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2F02" w14:textId="42A68BE6" w:rsidR="00EE45D9" w:rsidRDefault="00313E65" w:rsidP="00EE45D9">
      <w:r>
        <w:rPr>
          <w:rFonts w:ascii="Arial" w:hAnsi="Arial" w:cs="Arial"/>
          <w:b/>
          <w:noProof/>
          <w:sz w:val="22"/>
          <w:lang w:val="en-US" w:eastAsia="en-US"/>
        </w:rPr>
        <w:drawing>
          <wp:anchor distT="0" distB="0" distL="114300" distR="114300" simplePos="0" relativeHeight="251658240" behindDoc="1" locked="0" layoutInCell="1" allowOverlap="1" wp14:anchorId="75BC45C6" wp14:editId="75EA3D7A">
            <wp:simplePos x="0" y="0"/>
            <wp:positionH relativeFrom="column">
              <wp:posOffset>-233680</wp:posOffset>
            </wp:positionH>
            <wp:positionV relativeFrom="paragraph">
              <wp:posOffset>110343</wp:posOffset>
            </wp:positionV>
            <wp:extent cx="537045" cy="358171"/>
            <wp:effectExtent l="0" t="0" r="0" b="3810"/>
            <wp:wrapNone/>
            <wp:docPr id="2" name="Picture 2" descr="H:\EMPL E1\E1\Communication\EU official logo\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MPL E1\E1\Communication\EU official logo\flag_yellow_hig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045" cy="35817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1" behindDoc="0" locked="0" layoutInCell="1" allowOverlap="1" wp14:anchorId="05B27209" wp14:editId="15B6CFD2">
            <wp:simplePos x="0" y="0"/>
            <wp:positionH relativeFrom="column">
              <wp:posOffset>4400550</wp:posOffset>
            </wp:positionH>
            <wp:positionV relativeFrom="paragraph">
              <wp:posOffset>4445</wp:posOffset>
            </wp:positionV>
            <wp:extent cx="1687830" cy="490220"/>
            <wp:effectExtent l="0" t="0" r="762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7830" cy="490220"/>
                    </a:xfrm>
                    <a:prstGeom prst="rect">
                      <a:avLst/>
                    </a:prstGeom>
                  </pic:spPr>
                </pic:pic>
              </a:graphicData>
            </a:graphic>
            <wp14:sizeRelH relativeFrom="page">
              <wp14:pctWidth>0</wp14:pctWidth>
            </wp14:sizeRelH>
            <wp14:sizeRelV relativeFrom="page">
              <wp14:pctHeight>0</wp14:pctHeight>
            </wp14:sizeRelV>
          </wp:anchor>
        </w:drawing>
      </w:r>
    </w:p>
    <w:p w14:paraId="1D43186C" w14:textId="77777777" w:rsidR="00313E65" w:rsidRDefault="00EE45D9" w:rsidP="00EE45D9">
      <w:pPr>
        <w:pStyle w:val="Default"/>
        <w:rPr>
          <w:rFonts w:ascii="Arial" w:hAnsi="Arial" w:cs="Arial"/>
          <w:bCs/>
          <w:sz w:val="20"/>
          <w:szCs w:val="20"/>
          <w:lang w:bidi="bo-CN"/>
        </w:rPr>
      </w:pPr>
      <w:r>
        <w:t xml:space="preserve">       </w:t>
      </w:r>
      <w:r>
        <w:tab/>
      </w:r>
      <w:r w:rsidRPr="00313E65">
        <w:rPr>
          <w:rFonts w:ascii="Arial" w:hAnsi="Arial" w:cs="Arial"/>
          <w:bCs/>
          <w:sz w:val="20"/>
          <w:szCs w:val="20"/>
          <w:lang w:bidi="bo-CN"/>
        </w:rPr>
        <w:t xml:space="preserve">Employment and Social Innovation (EaSI) strand </w:t>
      </w:r>
    </w:p>
    <w:p w14:paraId="1A70D586" w14:textId="3F8CF295" w:rsidR="00EE45D9" w:rsidRPr="00CE76F3" w:rsidRDefault="00EE45D9" w:rsidP="00313E65">
      <w:pPr>
        <w:pStyle w:val="Default"/>
        <w:ind w:firstLine="720"/>
        <w:rPr>
          <w:rFonts w:ascii="Arial" w:hAnsi="Arial" w:cs="Arial"/>
          <w:bCs/>
          <w:color w:val="auto"/>
          <w:sz w:val="20"/>
          <w:szCs w:val="20"/>
          <w:lang w:val="en-IE" w:bidi="bo-CN"/>
        </w:rPr>
      </w:pPr>
      <w:r w:rsidRPr="00313E65">
        <w:rPr>
          <w:rFonts w:ascii="Arial" w:hAnsi="Arial" w:cs="Arial"/>
          <w:bCs/>
          <w:sz w:val="20"/>
          <w:szCs w:val="20"/>
          <w:lang w:bidi="bo-CN"/>
        </w:rPr>
        <w:t>of the European Social Fund Plus (ESF+)</w:t>
      </w:r>
      <w:r w:rsidRPr="00867A13">
        <w:rPr>
          <w:rFonts w:ascii="Arial" w:hAnsi="Arial" w:cs="Arial"/>
          <w:bCs/>
          <w:color w:val="auto"/>
          <w:sz w:val="20"/>
          <w:szCs w:val="20"/>
          <w:lang w:bidi="bo-CN"/>
        </w:rPr>
        <w:t xml:space="preserve"> </w:t>
      </w:r>
    </w:p>
    <w:p w14:paraId="138E8231" w14:textId="77777777" w:rsidR="007656BD" w:rsidRPr="00EE45D9" w:rsidRDefault="007656BD">
      <w:pPr>
        <w:rPr>
          <w:lang w:val="en-IE"/>
        </w:rPr>
      </w:pPr>
    </w:p>
    <w:tbl>
      <w:tblPr>
        <w:tblW w:w="10206" w:type="dxa"/>
        <w:tblInd w:w="-459" w:type="dxa"/>
        <w:tblLook w:val="01E0" w:firstRow="1" w:lastRow="1" w:firstColumn="1" w:lastColumn="1" w:noHBand="0" w:noVBand="0"/>
      </w:tblPr>
      <w:tblGrid>
        <w:gridCol w:w="10206"/>
      </w:tblGrid>
      <w:tr w:rsidR="006D3496" w:rsidRPr="0030530D" w14:paraId="5485FF0B" w14:textId="77777777" w:rsidTr="005513C0">
        <w:trPr>
          <w:trHeight w:val="1546"/>
        </w:trPr>
        <w:tc>
          <w:tcPr>
            <w:tcW w:w="10206" w:type="dxa"/>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5443BA4E" w14:textId="77777777" w:rsidR="00CE76F3" w:rsidRDefault="00CE76F3" w:rsidP="0030530D">
            <w:pPr>
              <w:autoSpaceDE w:val="0"/>
              <w:autoSpaceDN w:val="0"/>
              <w:adjustRightInd w:val="0"/>
              <w:spacing w:before="120"/>
              <w:jc w:val="center"/>
              <w:rPr>
                <w:rFonts w:ascii="Arial" w:hAnsi="Arial" w:cs="Arial"/>
                <w:b/>
                <w:bCs/>
                <w:lang w:bidi="bo-CN"/>
              </w:rPr>
            </w:pPr>
          </w:p>
          <w:p w14:paraId="5D255DDA" w14:textId="246510D6" w:rsidR="006D3496" w:rsidRPr="007656BD" w:rsidRDefault="006D3496" w:rsidP="0030530D">
            <w:pPr>
              <w:autoSpaceDE w:val="0"/>
              <w:autoSpaceDN w:val="0"/>
              <w:adjustRightInd w:val="0"/>
              <w:spacing w:before="120"/>
              <w:jc w:val="center"/>
              <w:rPr>
                <w:rFonts w:ascii="Arial" w:hAnsi="Arial" w:cs="Arial"/>
                <w:b/>
                <w:bCs/>
                <w:lang w:bidi="bo-CN"/>
              </w:rPr>
            </w:pPr>
            <w:r w:rsidRPr="007656BD">
              <w:rPr>
                <w:rFonts w:ascii="Arial" w:hAnsi="Arial" w:cs="Arial"/>
                <w:b/>
                <w:bCs/>
                <w:lang w:bidi="bo-CN"/>
              </w:rPr>
              <w:t>EUROPEAN CODE OF GOOD CONDUCT FOR MICROCREDIT PROVISION</w:t>
            </w:r>
          </w:p>
          <w:p w14:paraId="7D8E5C0B" w14:textId="77777777" w:rsidR="006D3496" w:rsidRPr="007656BD" w:rsidRDefault="006D3496" w:rsidP="0030530D">
            <w:pPr>
              <w:autoSpaceDE w:val="0"/>
              <w:autoSpaceDN w:val="0"/>
              <w:adjustRightInd w:val="0"/>
              <w:jc w:val="center"/>
              <w:rPr>
                <w:rFonts w:ascii="Arial" w:hAnsi="Arial" w:cs="Arial"/>
                <w:b/>
                <w:bCs/>
                <w:color w:val="FF0000"/>
                <w:sz w:val="28"/>
                <w:szCs w:val="28"/>
                <w:lang w:bidi="bo-CN"/>
              </w:rPr>
            </w:pPr>
          </w:p>
          <w:p w14:paraId="1D183F91" w14:textId="36ABA068" w:rsidR="006D3496" w:rsidRPr="007656BD" w:rsidRDefault="00E8320F" w:rsidP="0030530D">
            <w:pPr>
              <w:autoSpaceDE w:val="0"/>
              <w:autoSpaceDN w:val="0"/>
              <w:adjustRightInd w:val="0"/>
              <w:jc w:val="center"/>
              <w:rPr>
                <w:rFonts w:ascii="Arial" w:hAnsi="Arial" w:cs="Arial"/>
                <w:color w:val="333399"/>
                <w:sz w:val="22"/>
                <w:szCs w:val="22"/>
                <w:lang w:bidi="bo-CN"/>
              </w:rPr>
            </w:pPr>
            <w:r>
              <w:rPr>
                <w:rFonts w:ascii="Arial" w:hAnsi="Arial" w:cs="Arial"/>
                <w:b/>
                <w:bCs/>
                <w:color w:val="FF0000"/>
                <w:sz w:val="22"/>
                <w:szCs w:val="22"/>
                <w:lang w:bidi="bo-CN"/>
              </w:rPr>
              <w:t>DISCLOS</w:t>
            </w:r>
            <w:r w:rsidR="00153932">
              <w:rPr>
                <w:rFonts w:ascii="Arial" w:hAnsi="Arial" w:cs="Arial"/>
                <w:b/>
                <w:bCs/>
                <w:color w:val="FF0000"/>
                <w:sz w:val="22"/>
                <w:szCs w:val="22"/>
                <w:lang w:bidi="bo-CN"/>
              </w:rPr>
              <w:t>URE OF</w:t>
            </w:r>
            <w:r>
              <w:rPr>
                <w:rFonts w:ascii="Arial" w:hAnsi="Arial" w:cs="Arial"/>
                <w:b/>
                <w:bCs/>
                <w:color w:val="FF0000"/>
                <w:sz w:val="22"/>
                <w:szCs w:val="22"/>
                <w:lang w:bidi="bo-CN"/>
              </w:rPr>
              <w:t xml:space="preserve"> </w:t>
            </w:r>
            <w:r w:rsidR="009473AB">
              <w:rPr>
                <w:rFonts w:ascii="Arial" w:hAnsi="Arial" w:cs="Arial"/>
                <w:b/>
                <w:bCs/>
                <w:color w:val="FF0000"/>
                <w:sz w:val="22"/>
                <w:szCs w:val="22"/>
                <w:lang w:bidi="bo-CN"/>
              </w:rPr>
              <w:t>FINANCIAL AND OPERATIONAL INFORMATION</w:t>
            </w:r>
            <w:r>
              <w:rPr>
                <w:rFonts w:ascii="Arial" w:hAnsi="Arial" w:cs="Arial"/>
                <w:b/>
                <w:bCs/>
                <w:color w:val="FF0000"/>
                <w:sz w:val="22"/>
                <w:szCs w:val="22"/>
                <w:lang w:bidi="bo-CN"/>
              </w:rPr>
              <w:t xml:space="preserve"> </w:t>
            </w:r>
          </w:p>
          <w:p w14:paraId="464B5EF0" w14:textId="77777777" w:rsidR="006D3496" w:rsidRPr="0030530D" w:rsidRDefault="006D3496" w:rsidP="00933069">
            <w:pPr>
              <w:autoSpaceDE w:val="0"/>
              <w:autoSpaceDN w:val="0"/>
              <w:adjustRightInd w:val="0"/>
              <w:jc w:val="center"/>
              <w:rPr>
                <w:rFonts w:ascii="Arial" w:hAnsi="Arial" w:cs="Arial"/>
                <w:lang w:bidi="bo-CN"/>
              </w:rPr>
            </w:pPr>
          </w:p>
        </w:tc>
      </w:tr>
    </w:tbl>
    <w:p w14:paraId="33962B61" w14:textId="77777777" w:rsidR="006D3496" w:rsidRPr="00D46CAC" w:rsidRDefault="006D3496" w:rsidP="005513C0">
      <w:pPr>
        <w:autoSpaceDE w:val="0"/>
        <w:autoSpaceDN w:val="0"/>
        <w:adjustRightInd w:val="0"/>
        <w:rPr>
          <w:rFonts w:ascii="Arial" w:hAnsi="Arial" w:cs="Arial"/>
          <w:color w:val="333399"/>
          <w:lang w:bidi="bo-CN"/>
        </w:rPr>
      </w:pPr>
    </w:p>
    <w:p w14:paraId="230AEEAC" w14:textId="77777777" w:rsidR="00000943" w:rsidRDefault="00000943" w:rsidP="005513C0">
      <w:pPr>
        <w:pBdr>
          <w:top w:val="single" w:sz="2" w:space="7" w:color="auto"/>
          <w:left w:val="single" w:sz="2" w:space="25" w:color="auto"/>
          <w:bottom w:val="single" w:sz="2" w:space="1" w:color="auto"/>
          <w:right w:val="single" w:sz="2" w:space="30" w:color="auto"/>
        </w:pBdr>
        <w:autoSpaceDE w:val="0"/>
        <w:autoSpaceDN w:val="0"/>
        <w:adjustRightInd w:val="0"/>
        <w:rPr>
          <w:rFonts w:ascii="Arial" w:hAnsi="Arial" w:cs="Arial"/>
          <w:iCs/>
          <w:lang w:bidi="bo-CN"/>
        </w:rPr>
      </w:pPr>
    </w:p>
    <w:p w14:paraId="5B601A6C" w14:textId="53BBCBD5" w:rsidR="00232B8A" w:rsidRPr="00375182" w:rsidRDefault="006F6B2E" w:rsidP="00237B67">
      <w:pPr>
        <w:pBdr>
          <w:top w:val="single" w:sz="2" w:space="7" w:color="auto"/>
          <w:left w:val="single" w:sz="2" w:space="25" w:color="auto"/>
          <w:bottom w:val="single" w:sz="2" w:space="1" w:color="auto"/>
          <w:right w:val="single" w:sz="2" w:space="30" w:color="auto"/>
        </w:pBdr>
        <w:autoSpaceDE w:val="0"/>
        <w:autoSpaceDN w:val="0"/>
        <w:adjustRightInd w:val="0"/>
        <w:spacing w:line="276" w:lineRule="auto"/>
        <w:jc w:val="both"/>
        <w:rPr>
          <w:rFonts w:ascii="Arial" w:hAnsi="Arial" w:cs="Arial"/>
          <w:b/>
          <w:sz w:val="22"/>
          <w:szCs w:val="22"/>
        </w:rPr>
      </w:pPr>
      <w:r>
        <w:rPr>
          <w:rFonts w:ascii="Arial" w:hAnsi="Arial" w:cs="Arial"/>
          <w:b/>
          <w:sz w:val="22"/>
          <w:szCs w:val="22"/>
        </w:rPr>
        <w:t>October</w:t>
      </w:r>
      <w:r w:rsidR="00731BB2">
        <w:rPr>
          <w:rFonts w:ascii="Arial" w:hAnsi="Arial" w:cs="Arial"/>
          <w:b/>
          <w:sz w:val="22"/>
          <w:szCs w:val="22"/>
        </w:rPr>
        <w:t xml:space="preserve"> </w:t>
      </w:r>
      <w:r>
        <w:rPr>
          <w:rFonts w:ascii="Arial" w:hAnsi="Arial" w:cs="Arial"/>
          <w:b/>
          <w:sz w:val="22"/>
          <w:szCs w:val="22"/>
        </w:rPr>
        <w:t>11</w:t>
      </w:r>
      <w:r w:rsidR="00731BB2">
        <w:rPr>
          <w:rFonts w:ascii="Arial" w:hAnsi="Arial" w:cs="Arial"/>
          <w:b/>
          <w:sz w:val="22"/>
          <w:szCs w:val="22"/>
        </w:rPr>
        <w:t>th</w:t>
      </w:r>
      <w:r w:rsidR="00A1380F">
        <w:rPr>
          <w:rFonts w:ascii="Arial" w:hAnsi="Arial" w:cs="Arial"/>
          <w:b/>
          <w:sz w:val="22"/>
          <w:szCs w:val="22"/>
        </w:rPr>
        <w:t xml:space="preserve"> 2024</w:t>
      </w:r>
      <w:r w:rsidR="00C62637" w:rsidRPr="00375182">
        <w:rPr>
          <w:rStyle w:val="FootnoteReference"/>
          <w:rFonts w:ascii="Arial" w:hAnsi="Arial" w:cs="Arial"/>
          <w:b/>
          <w:sz w:val="22"/>
          <w:szCs w:val="22"/>
        </w:rPr>
        <w:footnoteReference w:id="2"/>
      </w:r>
    </w:p>
    <w:p w14:paraId="0143A359" w14:textId="77777777" w:rsidR="00232B8A" w:rsidRPr="00375182" w:rsidRDefault="00232B8A" w:rsidP="00237B67">
      <w:pPr>
        <w:pBdr>
          <w:top w:val="single" w:sz="2" w:space="7" w:color="auto"/>
          <w:left w:val="single" w:sz="2" w:space="25" w:color="auto"/>
          <w:bottom w:val="single" w:sz="2" w:space="1" w:color="auto"/>
          <w:right w:val="single" w:sz="2" w:space="30" w:color="auto"/>
        </w:pBdr>
        <w:autoSpaceDE w:val="0"/>
        <w:autoSpaceDN w:val="0"/>
        <w:adjustRightInd w:val="0"/>
        <w:spacing w:line="276" w:lineRule="auto"/>
        <w:jc w:val="both"/>
        <w:rPr>
          <w:rFonts w:ascii="Arial" w:hAnsi="Arial" w:cs="Arial"/>
          <w:b/>
          <w:sz w:val="22"/>
          <w:szCs w:val="22"/>
        </w:rPr>
      </w:pPr>
    </w:p>
    <w:p w14:paraId="3A295197" w14:textId="425B4032" w:rsidR="00153932" w:rsidRPr="00375182" w:rsidRDefault="00861288" w:rsidP="00237B67">
      <w:pPr>
        <w:pBdr>
          <w:top w:val="single" w:sz="2" w:space="7" w:color="auto"/>
          <w:left w:val="single" w:sz="2" w:space="25" w:color="auto"/>
          <w:bottom w:val="single" w:sz="2" w:space="1" w:color="auto"/>
          <w:right w:val="single" w:sz="2" w:space="30" w:color="auto"/>
        </w:pBdr>
        <w:autoSpaceDE w:val="0"/>
        <w:autoSpaceDN w:val="0"/>
        <w:adjustRightInd w:val="0"/>
        <w:spacing w:line="276" w:lineRule="auto"/>
        <w:jc w:val="both"/>
        <w:rPr>
          <w:rFonts w:ascii="Arial" w:hAnsi="Arial" w:cs="Arial"/>
          <w:sz w:val="22"/>
          <w:szCs w:val="22"/>
        </w:rPr>
      </w:pPr>
      <w:r>
        <w:rPr>
          <w:rFonts w:ascii="Arial" w:hAnsi="Arial" w:cs="Arial"/>
          <w:b/>
          <w:sz w:val="22"/>
          <w:szCs w:val="22"/>
        </w:rPr>
        <w:t>Microfinance Ireland</w:t>
      </w:r>
      <w:r w:rsidR="00153932" w:rsidRPr="00375182">
        <w:rPr>
          <w:rFonts w:ascii="Arial" w:hAnsi="Arial" w:cs="Arial"/>
          <w:b/>
          <w:sz w:val="22"/>
          <w:szCs w:val="22"/>
        </w:rPr>
        <w:t xml:space="preserve"> </w:t>
      </w:r>
      <w:r w:rsidR="009473AB" w:rsidRPr="00375182">
        <w:rPr>
          <w:rFonts w:ascii="Arial" w:hAnsi="Arial" w:cs="Arial"/>
          <w:sz w:val="22"/>
          <w:szCs w:val="22"/>
        </w:rPr>
        <w:t xml:space="preserve">(henceforth, the provider) </w:t>
      </w:r>
      <w:r w:rsidR="006F3C3D" w:rsidRPr="00237B67">
        <w:rPr>
          <w:rFonts w:ascii="Arial" w:hAnsi="Arial" w:cs="Arial"/>
          <w:sz w:val="22"/>
          <w:szCs w:val="22"/>
        </w:rPr>
        <w:t>is being</w:t>
      </w:r>
      <w:r w:rsidR="00F64989" w:rsidRPr="00237B67">
        <w:rPr>
          <w:rFonts w:ascii="Arial" w:hAnsi="Arial" w:cs="Arial"/>
          <w:sz w:val="22"/>
          <w:szCs w:val="22"/>
        </w:rPr>
        <w:t xml:space="preserve"> </w:t>
      </w:r>
      <w:r w:rsidR="009473AB" w:rsidRPr="00237B67">
        <w:rPr>
          <w:rFonts w:ascii="Arial" w:hAnsi="Arial" w:cs="Arial"/>
          <w:sz w:val="22"/>
          <w:szCs w:val="22"/>
        </w:rPr>
        <w:t>evaluated</w:t>
      </w:r>
      <w:r w:rsidR="009473AB" w:rsidRPr="00375182">
        <w:rPr>
          <w:rFonts w:ascii="Arial" w:hAnsi="Arial" w:cs="Arial"/>
          <w:sz w:val="22"/>
          <w:szCs w:val="22"/>
        </w:rPr>
        <w:t xml:space="preserve"> for compliance with the </w:t>
      </w:r>
      <w:hyperlink r:id="rId12" w:history="1">
        <w:r w:rsidR="00F64989" w:rsidRPr="00375182">
          <w:rPr>
            <w:rStyle w:val="Hyperlink"/>
            <w:rFonts w:ascii="Arial" w:hAnsi="Arial" w:cs="Arial"/>
            <w:sz w:val="22"/>
            <w:szCs w:val="22"/>
          </w:rPr>
          <w:t>European Code of Good Conduct for Microcredit Provision</w:t>
        </w:r>
      </w:hyperlink>
      <w:r w:rsidR="00F64989" w:rsidRPr="00375182">
        <w:rPr>
          <w:rFonts w:ascii="Arial" w:hAnsi="Arial" w:cs="Arial"/>
          <w:sz w:val="22"/>
          <w:szCs w:val="22"/>
        </w:rPr>
        <w:t xml:space="preserve"> </w:t>
      </w:r>
      <w:r w:rsidR="009473AB" w:rsidRPr="00375182">
        <w:rPr>
          <w:rFonts w:ascii="Arial" w:hAnsi="Arial" w:cs="Arial"/>
          <w:sz w:val="22"/>
          <w:szCs w:val="22"/>
        </w:rPr>
        <w:t>(henceforth, the Code).</w:t>
      </w:r>
      <w:r w:rsidR="00E016B7" w:rsidRPr="00375182">
        <w:rPr>
          <w:rFonts w:ascii="Arial" w:hAnsi="Arial" w:cs="Arial"/>
          <w:sz w:val="22"/>
          <w:szCs w:val="22"/>
        </w:rPr>
        <w:t xml:space="preserve"> </w:t>
      </w:r>
    </w:p>
    <w:p w14:paraId="5F08C04D" w14:textId="77777777" w:rsidR="00153932" w:rsidRPr="00375182" w:rsidRDefault="00153932" w:rsidP="00237B67">
      <w:pPr>
        <w:pBdr>
          <w:top w:val="single" w:sz="2" w:space="7" w:color="auto"/>
          <w:left w:val="single" w:sz="2" w:space="25" w:color="auto"/>
          <w:bottom w:val="single" w:sz="2" w:space="1" w:color="auto"/>
          <w:right w:val="single" w:sz="2" w:space="30" w:color="auto"/>
        </w:pBdr>
        <w:autoSpaceDE w:val="0"/>
        <w:autoSpaceDN w:val="0"/>
        <w:adjustRightInd w:val="0"/>
        <w:spacing w:line="276" w:lineRule="auto"/>
        <w:rPr>
          <w:rFonts w:ascii="Arial" w:hAnsi="Arial" w:cs="Arial"/>
          <w:sz w:val="22"/>
          <w:szCs w:val="22"/>
        </w:rPr>
      </w:pPr>
    </w:p>
    <w:p w14:paraId="36EC0B93" w14:textId="04AE0B70" w:rsidR="00153932" w:rsidRPr="00375182" w:rsidRDefault="00153932" w:rsidP="00237B67">
      <w:pPr>
        <w:pBdr>
          <w:top w:val="single" w:sz="2" w:space="7" w:color="auto"/>
          <w:left w:val="single" w:sz="2" w:space="25" w:color="auto"/>
          <w:bottom w:val="single" w:sz="2" w:space="1" w:color="auto"/>
          <w:right w:val="single" w:sz="2" w:space="30" w:color="auto"/>
        </w:pBdr>
        <w:autoSpaceDE w:val="0"/>
        <w:autoSpaceDN w:val="0"/>
        <w:adjustRightInd w:val="0"/>
        <w:spacing w:line="276" w:lineRule="auto"/>
        <w:jc w:val="both"/>
        <w:rPr>
          <w:rFonts w:ascii="Arial" w:hAnsi="Arial" w:cs="Arial"/>
          <w:sz w:val="22"/>
          <w:szCs w:val="22"/>
        </w:rPr>
      </w:pPr>
      <w:r w:rsidRPr="00375182">
        <w:rPr>
          <w:rFonts w:ascii="Arial" w:hAnsi="Arial" w:cs="Arial"/>
          <w:sz w:val="22"/>
          <w:szCs w:val="22"/>
        </w:rPr>
        <w:t>The Code defines a unified set of standards for the microfinance sector in Europe. It serves as a self-regulation tool and a quality label for microfinance institutions committed to ethical finance. More information on the Code</w:t>
      </w:r>
      <w:r w:rsidR="00F64989" w:rsidRPr="00375182">
        <w:rPr>
          <w:rFonts w:ascii="Arial" w:hAnsi="Arial" w:cs="Arial"/>
          <w:sz w:val="22"/>
          <w:szCs w:val="22"/>
        </w:rPr>
        <w:t xml:space="preserve"> and the evaluation process</w:t>
      </w:r>
      <w:r w:rsidRPr="00375182">
        <w:rPr>
          <w:rFonts w:ascii="Arial" w:hAnsi="Arial" w:cs="Arial"/>
          <w:sz w:val="22"/>
          <w:szCs w:val="22"/>
        </w:rPr>
        <w:t xml:space="preserve"> can be found on the </w:t>
      </w:r>
      <w:hyperlink r:id="rId13" w:history="1">
        <w:r w:rsidRPr="00375182">
          <w:rPr>
            <w:rStyle w:val="Hyperlink"/>
            <w:rFonts w:ascii="Arial" w:hAnsi="Arial" w:cs="Arial"/>
            <w:sz w:val="22"/>
            <w:szCs w:val="22"/>
          </w:rPr>
          <w:t>website of the European Commission</w:t>
        </w:r>
      </w:hyperlink>
      <w:r w:rsidRPr="00375182">
        <w:rPr>
          <w:rFonts w:ascii="Arial" w:hAnsi="Arial" w:cs="Arial"/>
          <w:sz w:val="22"/>
          <w:szCs w:val="22"/>
        </w:rPr>
        <w:t xml:space="preserve">. </w:t>
      </w:r>
    </w:p>
    <w:p w14:paraId="6658EFC4" w14:textId="77777777" w:rsidR="00153932" w:rsidRPr="00375182" w:rsidRDefault="00153932" w:rsidP="00237B67">
      <w:pPr>
        <w:pBdr>
          <w:top w:val="single" w:sz="2" w:space="7" w:color="auto"/>
          <w:left w:val="single" w:sz="2" w:space="25" w:color="auto"/>
          <w:bottom w:val="single" w:sz="2" w:space="1" w:color="auto"/>
          <w:right w:val="single" w:sz="2" w:space="30" w:color="auto"/>
        </w:pBdr>
        <w:autoSpaceDE w:val="0"/>
        <w:autoSpaceDN w:val="0"/>
        <w:adjustRightInd w:val="0"/>
        <w:spacing w:line="276" w:lineRule="auto"/>
        <w:rPr>
          <w:rFonts w:ascii="Arial" w:hAnsi="Arial" w:cs="Arial"/>
          <w:sz w:val="22"/>
          <w:szCs w:val="22"/>
        </w:rPr>
      </w:pPr>
    </w:p>
    <w:p w14:paraId="59B0D0E5" w14:textId="1AE5CCE9" w:rsidR="009473AB" w:rsidRPr="00375182" w:rsidRDefault="009473AB" w:rsidP="00237B67">
      <w:pPr>
        <w:pBdr>
          <w:top w:val="single" w:sz="2" w:space="7" w:color="auto"/>
          <w:left w:val="single" w:sz="2" w:space="25" w:color="auto"/>
          <w:bottom w:val="single" w:sz="2" w:space="1" w:color="auto"/>
          <w:right w:val="single" w:sz="2" w:space="30" w:color="auto"/>
        </w:pBdr>
        <w:autoSpaceDE w:val="0"/>
        <w:autoSpaceDN w:val="0"/>
        <w:adjustRightInd w:val="0"/>
        <w:spacing w:line="276" w:lineRule="auto"/>
        <w:jc w:val="both"/>
        <w:rPr>
          <w:rFonts w:ascii="Arial" w:hAnsi="Arial" w:cs="Arial"/>
          <w:sz w:val="22"/>
          <w:szCs w:val="22"/>
        </w:rPr>
      </w:pPr>
      <w:r w:rsidRPr="00375182">
        <w:rPr>
          <w:rFonts w:ascii="Arial" w:hAnsi="Arial" w:cs="Arial"/>
          <w:sz w:val="22"/>
          <w:szCs w:val="22"/>
        </w:rPr>
        <w:t xml:space="preserve">As part of </w:t>
      </w:r>
      <w:r w:rsidR="00153932" w:rsidRPr="00375182">
        <w:rPr>
          <w:rFonts w:ascii="Arial" w:hAnsi="Arial" w:cs="Arial"/>
          <w:sz w:val="22"/>
          <w:szCs w:val="22"/>
        </w:rPr>
        <w:t xml:space="preserve">the evaluation of compliance with the Code, </w:t>
      </w:r>
      <w:r w:rsidRPr="00375182">
        <w:rPr>
          <w:rFonts w:ascii="Arial" w:hAnsi="Arial" w:cs="Arial"/>
          <w:sz w:val="22"/>
          <w:szCs w:val="22"/>
        </w:rPr>
        <w:t xml:space="preserve">the provider </w:t>
      </w:r>
      <w:proofErr w:type="gramStart"/>
      <w:r w:rsidRPr="00375182">
        <w:rPr>
          <w:rFonts w:ascii="Arial" w:hAnsi="Arial" w:cs="Arial"/>
          <w:sz w:val="22"/>
          <w:szCs w:val="22"/>
        </w:rPr>
        <w:t>has to</w:t>
      </w:r>
      <w:proofErr w:type="gramEnd"/>
      <w:r w:rsidRPr="00375182">
        <w:rPr>
          <w:rFonts w:ascii="Arial" w:hAnsi="Arial" w:cs="Arial"/>
          <w:sz w:val="22"/>
          <w:szCs w:val="22"/>
        </w:rPr>
        <w:t xml:space="preserve"> disclose </w:t>
      </w:r>
      <w:r w:rsidR="00153932" w:rsidRPr="00375182">
        <w:rPr>
          <w:rFonts w:ascii="Arial" w:hAnsi="Arial" w:cs="Arial"/>
          <w:sz w:val="22"/>
          <w:szCs w:val="22"/>
        </w:rPr>
        <w:t xml:space="preserve">publicly </w:t>
      </w:r>
      <w:r w:rsidRPr="00375182">
        <w:rPr>
          <w:rFonts w:ascii="Arial" w:hAnsi="Arial" w:cs="Arial"/>
          <w:sz w:val="22"/>
          <w:szCs w:val="22"/>
        </w:rPr>
        <w:t>financial and operational informa</w:t>
      </w:r>
      <w:r w:rsidR="00DB2394" w:rsidRPr="00375182">
        <w:rPr>
          <w:rFonts w:ascii="Arial" w:hAnsi="Arial" w:cs="Arial"/>
          <w:sz w:val="22"/>
          <w:szCs w:val="22"/>
        </w:rPr>
        <w:t>tion</w:t>
      </w:r>
      <w:r w:rsidR="00DC3D29" w:rsidRPr="00375182">
        <w:rPr>
          <w:rFonts w:ascii="Arial" w:hAnsi="Arial" w:cs="Arial"/>
          <w:sz w:val="22"/>
          <w:szCs w:val="22"/>
        </w:rPr>
        <w:t xml:space="preserve"> with a view to enhancing transparency and comparability</w:t>
      </w:r>
      <w:r w:rsidR="00DB2394" w:rsidRPr="00375182">
        <w:rPr>
          <w:rFonts w:ascii="Arial" w:hAnsi="Arial" w:cs="Arial"/>
          <w:sz w:val="22"/>
          <w:szCs w:val="22"/>
        </w:rPr>
        <w:t>.</w:t>
      </w:r>
      <w:r w:rsidR="00DC3D29" w:rsidRPr="00375182">
        <w:rPr>
          <w:rFonts w:ascii="Arial" w:hAnsi="Arial" w:cs="Arial"/>
          <w:sz w:val="22"/>
          <w:szCs w:val="22"/>
        </w:rPr>
        <w:t xml:space="preserve"> This information is disclosed </w:t>
      </w:r>
      <w:r w:rsidR="002A560E" w:rsidRPr="00375182">
        <w:rPr>
          <w:rFonts w:ascii="Arial" w:hAnsi="Arial" w:cs="Arial"/>
          <w:sz w:val="22"/>
          <w:szCs w:val="22"/>
        </w:rPr>
        <w:t xml:space="preserve">in </w:t>
      </w:r>
      <w:r w:rsidR="002F4DAD">
        <w:rPr>
          <w:rFonts w:ascii="Arial" w:hAnsi="Arial" w:cs="Arial"/>
          <w:sz w:val="22"/>
          <w:szCs w:val="22"/>
        </w:rPr>
        <w:t xml:space="preserve">the first column of </w:t>
      </w:r>
      <w:r w:rsidR="002A560E" w:rsidRPr="00375182">
        <w:rPr>
          <w:rFonts w:ascii="Arial" w:hAnsi="Arial" w:cs="Arial"/>
          <w:sz w:val="22"/>
          <w:szCs w:val="22"/>
        </w:rPr>
        <w:t>Annex I</w:t>
      </w:r>
      <w:r w:rsidR="00DC3D29" w:rsidRPr="00375182">
        <w:rPr>
          <w:rFonts w:ascii="Arial" w:hAnsi="Arial" w:cs="Arial"/>
          <w:sz w:val="22"/>
          <w:szCs w:val="22"/>
        </w:rPr>
        <w:t xml:space="preserve"> of this document. It has been </w:t>
      </w:r>
      <w:r w:rsidR="00DC3D29" w:rsidRPr="00375182">
        <w:rPr>
          <w:rFonts w:ascii="Arial" w:hAnsi="Arial" w:cs="Arial"/>
          <w:b/>
          <w:sz w:val="22"/>
          <w:szCs w:val="22"/>
        </w:rPr>
        <w:t>externally validated</w:t>
      </w:r>
      <w:r w:rsidR="00DC3D29" w:rsidRPr="00375182">
        <w:rPr>
          <w:rFonts w:ascii="Arial" w:hAnsi="Arial" w:cs="Arial"/>
          <w:sz w:val="22"/>
          <w:szCs w:val="22"/>
        </w:rPr>
        <w:t xml:space="preserve">. After receiving the Code award, the provider </w:t>
      </w:r>
      <w:r w:rsidR="00F64989" w:rsidRPr="00237B67">
        <w:rPr>
          <w:rFonts w:ascii="Arial" w:hAnsi="Arial" w:cs="Arial"/>
          <w:sz w:val="22"/>
          <w:szCs w:val="22"/>
        </w:rPr>
        <w:t xml:space="preserve">commits to updating </w:t>
      </w:r>
      <w:r w:rsidR="00DC3D29" w:rsidRPr="00375182">
        <w:rPr>
          <w:rFonts w:ascii="Arial" w:hAnsi="Arial" w:cs="Arial"/>
          <w:sz w:val="22"/>
          <w:szCs w:val="22"/>
        </w:rPr>
        <w:t xml:space="preserve">this information on an annual basis. </w:t>
      </w:r>
      <w:r w:rsidR="00BB3282">
        <w:rPr>
          <w:rFonts w:ascii="Arial" w:hAnsi="Arial" w:cs="Arial"/>
          <w:sz w:val="22"/>
          <w:szCs w:val="22"/>
        </w:rPr>
        <w:t>If applicable, t</w:t>
      </w:r>
      <w:r w:rsidR="006F3C3D" w:rsidRPr="00375182">
        <w:rPr>
          <w:rFonts w:ascii="Arial" w:hAnsi="Arial" w:cs="Arial"/>
          <w:sz w:val="22"/>
          <w:szCs w:val="22"/>
        </w:rPr>
        <w:t xml:space="preserve">his </w:t>
      </w:r>
      <w:r w:rsidR="00792562" w:rsidRPr="00375182">
        <w:rPr>
          <w:rFonts w:ascii="Arial" w:hAnsi="Arial" w:cs="Arial"/>
          <w:sz w:val="22"/>
          <w:szCs w:val="22"/>
        </w:rPr>
        <w:t xml:space="preserve">updated </w:t>
      </w:r>
      <w:r w:rsidR="00DC3D29" w:rsidRPr="00375182">
        <w:rPr>
          <w:rFonts w:ascii="Arial" w:hAnsi="Arial" w:cs="Arial"/>
          <w:sz w:val="22"/>
          <w:szCs w:val="22"/>
        </w:rPr>
        <w:t xml:space="preserve">information </w:t>
      </w:r>
      <w:r w:rsidR="00F64989" w:rsidRPr="00237B67">
        <w:rPr>
          <w:rFonts w:ascii="Arial" w:hAnsi="Arial" w:cs="Arial"/>
          <w:sz w:val="22"/>
          <w:szCs w:val="22"/>
        </w:rPr>
        <w:t>will be</w:t>
      </w:r>
      <w:r w:rsidR="006F3C3D" w:rsidRPr="00375182">
        <w:rPr>
          <w:rFonts w:ascii="Arial" w:hAnsi="Arial" w:cs="Arial"/>
          <w:sz w:val="22"/>
          <w:szCs w:val="22"/>
        </w:rPr>
        <w:t xml:space="preserve"> </w:t>
      </w:r>
      <w:r w:rsidR="006F3C3D" w:rsidRPr="00375182">
        <w:rPr>
          <w:rFonts w:ascii="Arial" w:hAnsi="Arial" w:cs="Arial"/>
          <w:b/>
          <w:sz w:val="22"/>
          <w:szCs w:val="22"/>
        </w:rPr>
        <w:t>self-reported</w:t>
      </w:r>
      <w:r w:rsidR="006F3C3D" w:rsidRPr="00375182">
        <w:rPr>
          <w:rFonts w:ascii="Arial" w:hAnsi="Arial" w:cs="Arial"/>
          <w:sz w:val="22"/>
          <w:szCs w:val="22"/>
        </w:rPr>
        <w:t xml:space="preserve"> (</w:t>
      </w:r>
      <w:proofErr w:type="spellStart"/>
      <w:r w:rsidR="006F3C3D" w:rsidRPr="00375182">
        <w:rPr>
          <w:rFonts w:ascii="Arial" w:hAnsi="Arial" w:cs="Arial"/>
          <w:sz w:val="22"/>
          <w:szCs w:val="22"/>
        </w:rPr>
        <w:t>non validated</w:t>
      </w:r>
      <w:proofErr w:type="spellEnd"/>
      <w:r w:rsidR="006F3C3D" w:rsidRPr="00375182">
        <w:rPr>
          <w:rFonts w:ascii="Arial" w:hAnsi="Arial" w:cs="Arial"/>
          <w:sz w:val="22"/>
          <w:szCs w:val="22"/>
        </w:rPr>
        <w:t xml:space="preserve">) and disclosed </w:t>
      </w:r>
      <w:r w:rsidR="002F4DAD">
        <w:rPr>
          <w:rFonts w:ascii="Arial" w:hAnsi="Arial" w:cs="Arial"/>
          <w:sz w:val="22"/>
          <w:szCs w:val="22"/>
        </w:rPr>
        <w:t xml:space="preserve">in columns 2-4 </w:t>
      </w:r>
      <w:r w:rsidR="00CE54BC">
        <w:rPr>
          <w:rFonts w:ascii="Arial" w:hAnsi="Arial" w:cs="Arial"/>
          <w:sz w:val="22"/>
          <w:szCs w:val="22"/>
        </w:rPr>
        <w:t>of</w:t>
      </w:r>
      <w:r w:rsidR="002A560E" w:rsidRPr="00237B67">
        <w:rPr>
          <w:rFonts w:ascii="Arial" w:hAnsi="Arial" w:cs="Arial"/>
          <w:sz w:val="22"/>
          <w:szCs w:val="22"/>
        </w:rPr>
        <w:t xml:space="preserve"> Annex I</w:t>
      </w:r>
      <w:r w:rsidR="006F3C3D" w:rsidRPr="00375182">
        <w:rPr>
          <w:rFonts w:ascii="Arial" w:hAnsi="Arial" w:cs="Arial"/>
          <w:sz w:val="22"/>
          <w:szCs w:val="22"/>
        </w:rPr>
        <w:t xml:space="preserve"> of this document. </w:t>
      </w:r>
    </w:p>
    <w:p w14:paraId="74DC961D" w14:textId="08B336D9" w:rsidR="00606129" w:rsidRPr="00375182" w:rsidRDefault="00606129" w:rsidP="00237B67">
      <w:pPr>
        <w:pBdr>
          <w:top w:val="single" w:sz="2" w:space="7" w:color="auto"/>
          <w:left w:val="single" w:sz="2" w:space="25" w:color="auto"/>
          <w:bottom w:val="single" w:sz="2" w:space="1" w:color="auto"/>
          <w:right w:val="single" w:sz="2" w:space="30" w:color="auto"/>
        </w:pBdr>
        <w:autoSpaceDE w:val="0"/>
        <w:autoSpaceDN w:val="0"/>
        <w:adjustRightInd w:val="0"/>
        <w:spacing w:line="276" w:lineRule="auto"/>
        <w:jc w:val="both"/>
        <w:rPr>
          <w:rFonts w:ascii="Arial" w:hAnsi="Arial" w:cs="Arial"/>
          <w:sz w:val="22"/>
          <w:szCs w:val="22"/>
        </w:rPr>
      </w:pPr>
    </w:p>
    <w:p w14:paraId="21F2E833" w14:textId="52492BC0" w:rsidR="009473AB" w:rsidRDefault="00606129" w:rsidP="00D04C8A">
      <w:pPr>
        <w:pBdr>
          <w:top w:val="single" w:sz="2" w:space="7" w:color="auto"/>
          <w:left w:val="single" w:sz="2" w:space="25" w:color="auto"/>
          <w:bottom w:val="single" w:sz="2" w:space="1" w:color="auto"/>
          <w:right w:val="single" w:sz="2" w:space="30" w:color="auto"/>
        </w:pBdr>
        <w:spacing w:line="276" w:lineRule="auto"/>
        <w:jc w:val="both"/>
        <w:rPr>
          <w:rFonts w:ascii="Arial" w:hAnsi="Arial" w:cs="Arial"/>
          <w:sz w:val="22"/>
          <w:szCs w:val="22"/>
        </w:rPr>
      </w:pPr>
      <w:r w:rsidRPr="00375182">
        <w:rPr>
          <w:rFonts w:ascii="Arial" w:hAnsi="Arial" w:cs="Arial"/>
          <w:sz w:val="22"/>
          <w:szCs w:val="22"/>
        </w:rPr>
        <w:t xml:space="preserve">The disclosure of this information does </w:t>
      </w:r>
      <w:r w:rsidRPr="00237B67">
        <w:rPr>
          <w:rFonts w:ascii="Arial" w:hAnsi="Arial" w:cs="Arial"/>
          <w:sz w:val="22"/>
          <w:szCs w:val="22"/>
          <w:u w:val="single"/>
        </w:rPr>
        <w:t>not</w:t>
      </w:r>
      <w:r w:rsidRPr="00375182">
        <w:rPr>
          <w:rFonts w:ascii="Arial" w:hAnsi="Arial" w:cs="Arial"/>
          <w:sz w:val="22"/>
          <w:szCs w:val="22"/>
        </w:rPr>
        <w:t xml:space="preserve"> mean that the provider </w:t>
      </w:r>
      <w:r w:rsidR="00417AF9">
        <w:rPr>
          <w:rFonts w:ascii="Arial" w:hAnsi="Arial" w:cs="Arial"/>
          <w:sz w:val="22"/>
          <w:szCs w:val="22"/>
        </w:rPr>
        <w:t>is</w:t>
      </w:r>
      <w:r w:rsidRPr="00375182">
        <w:rPr>
          <w:rFonts w:ascii="Arial" w:hAnsi="Arial" w:cs="Arial"/>
          <w:sz w:val="22"/>
          <w:szCs w:val="22"/>
        </w:rPr>
        <w:t xml:space="preserve"> awarded for their compliance with the Code.</w:t>
      </w:r>
      <w:r w:rsidR="0078712D">
        <w:rPr>
          <w:rFonts w:ascii="Arial" w:hAnsi="Arial" w:cs="Arial"/>
          <w:sz w:val="22"/>
          <w:szCs w:val="22"/>
        </w:rPr>
        <w:t xml:space="preserve"> To verify if the provider is awarded, please consult the</w:t>
      </w:r>
      <w:r w:rsidR="00DB2394" w:rsidRPr="00375182">
        <w:rPr>
          <w:rFonts w:ascii="Arial" w:hAnsi="Arial" w:cs="Arial"/>
          <w:sz w:val="22"/>
          <w:szCs w:val="22"/>
        </w:rPr>
        <w:t xml:space="preserve"> </w:t>
      </w:r>
      <w:r w:rsidR="00417AF9">
        <w:rPr>
          <w:rFonts w:ascii="Arial" w:hAnsi="Arial" w:cs="Arial"/>
          <w:sz w:val="22"/>
          <w:szCs w:val="22"/>
        </w:rPr>
        <w:t>official</w:t>
      </w:r>
      <w:r w:rsidR="00417AF9" w:rsidRPr="00375182">
        <w:rPr>
          <w:rFonts w:ascii="Arial" w:hAnsi="Arial" w:cs="Arial"/>
          <w:sz w:val="22"/>
          <w:szCs w:val="22"/>
        </w:rPr>
        <w:t xml:space="preserve"> </w:t>
      </w:r>
      <w:r w:rsidR="00DB2394" w:rsidRPr="00375182">
        <w:rPr>
          <w:rFonts w:ascii="Arial" w:hAnsi="Arial" w:cs="Arial"/>
          <w:sz w:val="22"/>
          <w:szCs w:val="22"/>
        </w:rPr>
        <w:t xml:space="preserve">list of institutions </w:t>
      </w:r>
      <w:r w:rsidR="00E85B85" w:rsidRPr="00375182">
        <w:rPr>
          <w:rFonts w:ascii="Arial" w:hAnsi="Arial" w:cs="Arial"/>
          <w:sz w:val="22"/>
          <w:szCs w:val="22"/>
        </w:rPr>
        <w:t>complying with the Code</w:t>
      </w:r>
      <w:r w:rsidR="0078712D">
        <w:rPr>
          <w:rFonts w:ascii="Arial" w:hAnsi="Arial" w:cs="Arial"/>
          <w:sz w:val="22"/>
          <w:szCs w:val="22"/>
        </w:rPr>
        <w:t>,</w:t>
      </w:r>
      <w:r w:rsidR="009473AB" w:rsidRPr="00375182">
        <w:rPr>
          <w:rFonts w:ascii="Arial" w:hAnsi="Arial" w:cs="Arial"/>
          <w:sz w:val="22"/>
          <w:szCs w:val="22"/>
        </w:rPr>
        <w:t xml:space="preserve"> communicated on the </w:t>
      </w:r>
      <w:hyperlink r:id="rId14" w:history="1">
        <w:r w:rsidR="009473AB" w:rsidRPr="00375182">
          <w:rPr>
            <w:rStyle w:val="Hyperlink"/>
            <w:rFonts w:ascii="Arial" w:hAnsi="Arial" w:cs="Arial"/>
            <w:sz w:val="22"/>
            <w:szCs w:val="22"/>
          </w:rPr>
          <w:t>Code webpage</w:t>
        </w:r>
      </w:hyperlink>
      <w:r w:rsidR="009473AB" w:rsidRPr="00375182">
        <w:rPr>
          <w:rFonts w:ascii="Arial" w:hAnsi="Arial" w:cs="Arial"/>
          <w:sz w:val="22"/>
          <w:szCs w:val="22"/>
        </w:rPr>
        <w:t xml:space="preserve"> under “List of awarded institutions”</w:t>
      </w:r>
      <w:r w:rsidR="0078712D">
        <w:rPr>
          <w:rFonts w:ascii="Arial" w:hAnsi="Arial" w:cs="Arial"/>
          <w:sz w:val="22"/>
          <w:szCs w:val="22"/>
        </w:rPr>
        <w:t>.</w:t>
      </w:r>
    </w:p>
    <w:p w14:paraId="771D39B8" w14:textId="669CAE63" w:rsidR="0078712D" w:rsidRDefault="0078712D" w:rsidP="00D04C8A">
      <w:pPr>
        <w:pBdr>
          <w:top w:val="single" w:sz="2" w:space="7" w:color="auto"/>
          <w:left w:val="single" w:sz="2" w:space="25" w:color="auto"/>
          <w:bottom w:val="single" w:sz="2" w:space="1" w:color="auto"/>
          <w:right w:val="single" w:sz="2" w:space="30" w:color="auto"/>
        </w:pBdr>
        <w:spacing w:line="276" w:lineRule="auto"/>
        <w:jc w:val="both"/>
        <w:rPr>
          <w:rFonts w:ascii="Arial" w:hAnsi="Arial" w:cs="Arial"/>
          <w:sz w:val="22"/>
          <w:szCs w:val="22"/>
        </w:rPr>
      </w:pPr>
    </w:p>
    <w:p w14:paraId="7EC2B4AE" w14:textId="77777777" w:rsidR="00D04C8A" w:rsidRPr="00375182" w:rsidRDefault="00D04C8A" w:rsidP="009473AB">
      <w:pPr>
        <w:pBdr>
          <w:top w:val="single" w:sz="2" w:space="7" w:color="auto"/>
          <w:left w:val="single" w:sz="2" w:space="25" w:color="auto"/>
          <w:bottom w:val="single" w:sz="2" w:space="1" w:color="auto"/>
          <w:right w:val="single" w:sz="2" w:space="30" w:color="auto"/>
        </w:pBdr>
        <w:spacing w:line="276" w:lineRule="auto"/>
        <w:jc w:val="both"/>
        <w:rPr>
          <w:rFonts w:ascii="Arial" w:hAnsi="Arial" w:cs="Arial"/>
          <w:sz w:val="22"/>
          <w:szCs w:val="22"/>
        </w:rPr>
      </w:pPr>
    </w:p>
    <w:p w14:paraId="062E5C24" w14:textId="41455434" w:rsidR="00E85B85" w:rsidRPr="00375182" w:rsidRDefault="009473AB" w:rsidP="009473AB">
      <w:pPr>
        <w:pBdr>
          <w:top w:val="single" w:sz="2" w:space="7" w:color="auto"/>
          <w:left w:val="single" w:sz="2" w:space="25" w:color="auto"/>
          <w:bottom w:val="single" w:sz="2" w:space="1" w:color="auto"/>
          <w:right w:val="single" w:sz="2" w:space="30" w:color="auto"/>
        </w:pBdr>
        <w:spacing w:line="276" w:lineRule="auto"/>
        <w:jc w:val="both"/>
        <w:rPr>
          <w:rFonts w:ascii="Arial" w:hAnsi="Arial" w:cs="Arial"/>
          <w:sz w:val="22"/>
          <w:szCs w:val="22"/>
        </w:rPr>
      </w:pPr>
      <w:r w:rsidRPr="00375182">
        <w:rPr>
          <w:rFonts w:ascii="Arial" w:hAnsi="Arial" w:cs="Arial"/>
          <w:sz w:val="22"/>
          <w:szCs w:val="22"/>
        </w:rPr>
        <w:t>Furthe</w:t>
      </w:r>
      <w:r w:rsidR="00E85B85" w:rsidRPr="00375182">
        <w:rPr>
          <w:rFonts w:ascii="Arial" w:hAnsi="Arial" w:cs="Arial"/>
          <w:sz w:val="22"/>
          <w:szCs w:val="22"/>
        </w:rPr>
        <w:t xml:space="preserve">r resources: </w:t>
      </w:r>
      <w:hyperlink r:id="rId15" w:history="1">
        <w:r w:rsidR="00E90A95" w:rsidRPr="00F35320">
          <w:rPr>
            <w:rStyle w:val="Hyperlink"/>
            <w:rFonts w:ascii="Arial" w:hAnsi="Arial" w:cs="Arial"/>
            <w:sz w:val="22"/>
            <w:szCs w:val="22"/>
          </w:rPr>
          <w:t xml:space="preserve">Microcredit </w:t>
        </w:r>
        <w:r w:rsidR="00E85B85" w:rsidRPr="00F35320">
          <w:rPr>
            <w:rStyle w:val="Hyperlink"/>
            <w:rFonts w:ascii="Arial" w:hAnsi="Arial" w:cs="Arial"/>
            <w:sz w:val="22"/>
            <w:szCs w:val="22"/>
          </w:rPr>
          <w:t>Provider Guidelines</w:t>
        </w:r>
      </w:hyperlink>
      <w:r w:rsidR="00E85B85" w:rsidRPr="00375182">
        <w:rPr>
          <w:rFonts w:ascii="Arial" w:hAnsi="Arial" w:cs="Arial"/>
          <w:sz w:val="22"/>
          <w:szCs w:val="22"/>
        </w:rPr>
        <w:t xml:space="preserve">, </w:t>
      </w:r>
      <w:hyperlink r:id="rId16" w:history="1">
        <w:r w:rsidR="00E85B85" w:rsidRPr="00F35320">
          <w:rPr>
            <w:rStyle w:val="Hyperlink"/>
            <w:rFonts w:ascii="Arial" w:hAnsi="Arial" w:cs="Arial"/>
            <w:sz w:val="22"/>
            <w:szCs w:val="22"/>
          </w:rPr>
          <w:t>Evaluator Methodology</w:t>
        </w:r>
      </w:hyperlink>
      <w:r w:rsidR="002A560E" w:rsidRPr="00F35320">
        <w:rPr>
          <w:rStyle w:val="Hyperlink"/>
        </w:rPr>
        <w:t xml:space="preserve">, </w:t>
      </w:r>
      <w:hyperlink r:id="rId17" w:history="1">
        <w:r w:rsidR="002A560E" w:rsidRPr="00F35320">
          <w:rPr>
            <w:rStyle w:val="Hyperlink"/>
            <w:rFonts w:ascii="Arial" w:hAnsi="Arial" w:cs="Arial"/>
            <w:sz w:val="22"/>
            <w:szCs w:val="22"/>
          </w:rPr>
          <w:t xml:space="preserve">EaSI </w:t>
        </w:r>
        <w:r w:rsidR="00375182" w:rsidRPr="00F35320">
          <w:rPr>
            <w:rStyle w:val="Hyperlink"/>
            <w:rFonts w:ascii="Arial" w:hAnsi="Arial" w:cs="Arial"/>
            <w:sz w:val="22"/>
            <w:szCs w:val="22"/>
          </w:rPr>
          <w:t>strand of ESF+</w:t>
        </w:r>
      </w:hyperlink>
    </w:p>
    <w:p w14:paraId="487E5B96" w14:textId="77777777" w:rsidR="00CE76F3" w:rsidRDefault="00CE76F3" w:rsidP="00A27233">
      <w:pPr>
        <w:pBdr>
          <w:top w:val="single" w:sz="2" w:space="7" w:color="auto"/>
          <w:left w:val="single" w:sz="2" w:space="25" w:color="auto"/>
          <w:bottom w:val="single" w:sz="2" w:space="1" w:color="auto"/>
          <w:right w:val="single" w:sz="2" w:space="30" w:color="auto"/>
        </w:pBdr>
        <w:rPr>
          <w:rFonts w:ascii="Arial" w:hAnsi="Arial" w:cs="Arial"/>
          <w:sz w:val="22"/>
          <w:szCs w:val="22"/>
        </w:rPr>
      </w:pPr>
    </w:p>
    <w:p w14:paraId="50A8D9AD" w14:textId="77777777" w:rsidR="00CE76F3" w:rsidRPr="00CE76F3" w:rsidRDefault="00CE76F3" w:rsidP="00CE76F3"/>
    <w:p w14:paraId="305E1EE1" w14:textId="542F5AE6" w:rsidR="00CE76F3" w:rsidRDefault="00CE76F3" w:rsidP="00CE76F3"/>
    <w:p w14:paraId="37BF0DF6" w14:textId="77777777" w:rsidR="005B686A" w:rsidRPr="00CE76F3" w:rsidRDefault="005B686A" w:rsidP="00CE76F3">
      <w:pPr>
        <w:sectPr w:rsidR="005B686A" w:rsidRPr="00CE76F3" w:rsidSect="00451A6D">
          <w:footerReference w:type="default" r:id="rId18"/>
          <w:pgSz w:w="11906" w:h="16838"/>
          <w:pgMar w:top="1440" w:right="1440" w:bottom="1440" w:left="1440" w:header="708" w:footer="708" w:gutter="0"/>
          <w:cols w:space="708"/>
          <w:docGrid w:linePitch="360"/>
        </w:sectPr>
      </w:pPr>
    </w:p>
    <w:p w14:paraId="2190AF76" w14:textId="35FA9E0A" w:rsidR="00744118" w:rsidRPr="00237B67" w:rsidRDefault="002A560E" w:rsidP="00237B67">
      <w:pPr>
        <w:jc w:val="center"/>
        <w:rPr>
          <w:rFonts w:ascii="Arial" w:hAnsi="Arial" w:cs="Arial"/>
          <w:b/>
        </w:rPr>
      </w:pPr>
      <w:r w:rsidRPr="00237B67">
        <w:rPr>
          <w:rFonts w:ascii="Arial" w:hAnsi="Arial" w:cs="Arial"/>
          <w:b/>
        </w:rPr>
        <w:lastRenderedPageBreak/>
        <w:t>ANNEX I</w:t>
      </w:r>
      <w:r>
        <w:rPr>
          <w:rFonts w:ascii="Arial" w:hAnsi="Arial" w:cs="Arial"/>
          <w:b/>
        </w:rPr>
        <w:t xml:space="preserve">: </w:t>
      </w:r>
      <w:r>
        <w:rPr>
          <w:rFonts w:ascii="Arial" w:hAnsi="Arial" w:cs="Arial"/>
          <w:b/>
          <w:iCs/>
          <w:lang w:bidi="bo-CN"/>
        </w:rPr>
        <w:t xml:space="preserve">Externally validated </w:t>
      </w:r>
      <w:r w:rsidR="00DC5DE6">
        <w:rPr>
          <w:rFonts w:ascii="Arial" w:hAnsi="Arial" w:cs="Arial"/>
          <w:b/>
          <w:iCs/>
          <w:lang w:bidi="bo-CN"/>
        </w:rPr>
        <w:t xml:space="preserve">and self-reported </w:t>
      </w:r>
      <w:r>
        <w:rPr>
          <w:rFonts w:ascii="Arial" w:hAnsi="Arial" w:cs="Arial"/>
          <w:b/>
          <w:iCs/>
          <w:lang w:bidi="bo-CN"/>
        </w:rPr>
        <w:t xml:space="preserve">information </w:t>
      </w:r>
    </w:p>
    <w:p w14:paraId="6E4B3A0C" w14:textId="77777777" w:rsidR="002A560E" w:rsidRPr="00237B67" w:rsidRDefault="002A560E" w:rsidP="00A27233">
      <w:pPr>
        <w:pStyle w:val="Default"/>
        <w:ind w:left="1440"/>
        <w:rPr>
          <w:rFonts w:ascii="Arial" w:hAnsi="Arial" w:cs="Arial"/>
          <w:b/>
          <w:color w:val="auto"/>
          <w:lang w:bidi="bo-CN"/>
        </w:rPr>
      </w:pPr>
    </w:p>
    <w:tbl>
      <w:tblPr>
        <w:tblStyle w:val="TableGrid"/>
        <w:tblW w:w="14885" w:type="dxa"/>
        <w:tblInd w:w="-318" w:type="dxa"/>
        <w:tblLook w:val="04A0" w:firstRow="1" w:lastRow="0" w:firstColumn="1" w:lastColumn="0" w:noHBand="0" w:noVBand="1"/>
      </w:tblPr>
      <w:tblGrid>
        <w:gridCol w:w="3827"/>
        <w:gridCol w:w="2553"/>
        <w:gridCol w:w="2835"/>
        <w:gridCol w:w="2869"/>
        <w:gridCol w:w="2801"/>
      </w:tblGrid>
      <w:tr w:rsidR="002F4DAD" w:rsidRPr="00D04C8A" w14:paraId="44E43850" w14:textId="4D8D76EF" w:rsidTr="00E055B2">
        <w:trPr>
          <w:trHeight w:val="361"/>
        </w:trPr>
        <w:tc>
          <w:tcPr>
            <w:tcW w:w="3827" w:type="dxa"/>
            <w:vMerge w:val="restart"/>
            <w:shd w:val="clear" w:color="auto" w:fill="E7E6E6" w:themeFill="background2"/>
          </w:tcPr>
          <w:p w14:paraId="46A816B0" w14:textId="77777777" w:rsidR="002F4DAD" w:rsidRPr="00BE32C1" w:rsidRDefault="002F4DAD" w:rsidP="004E61B4">
            <w:pPr>
              <w:rPr>
                <w:rFonts w:ascii="Arial" w:hAnsi="Arial" w:cs="Arial"/>
                <w:b/>
                <w:sz w:val="22"/>
                <w:szCs w:val="22"/>
                <w:lang w:eastAsia="en-GB" w:bidi="bo-CN"/>
              </w:rPr>
            </w:pPr>
            <w:r w:rsidRPr="00BE32C1">
              <w:rPr>
                <w:rFonts w:ascii="Arial" w:hAnsi="Arial" w:cs="Arial"/>
                <w:b/>
                <w:sz w:val="22"/>
                <w:szCs w:val="22"/>
                <w:lang w:eastAsia="en-GB" w:bidi="bo-CN"/>
              </w:rPr>
              <w:t>Clause in the Code Chapter IV – Reporting Standards</w:t>
            </w:r>
          </w:p>
        </w:tc>
        <w:tc>
          <w:tcPr>
            <w:tcW w:w="2553" w:type="dxa"/>
            <w:shd w:val="clear" w:color="auto" w:fill="E7E6E6" w:themeFill="background2"/>
          </w:tcPr>
          <w:p w14:paraId="397B2917" w14:textId="23B30BE8" w:rsidR="002F4DAD" w:rsidRPr="00BE32C1" w:rsidRDefault="002F4DAD">
            <w:pPr>
              <w:rPr>
                <w:rFonts w:ascii="Arial" w:hAnsi="Arial" w:cs="Arial"/>
                <w:b/>
                <w:sz w:val="22"/>
                <w:szCs w:val="22"/>
                <w:lang w:eastAsia="en-GB" w:bidi="bo-CN"/>
              </w:rPr>
            </w:pPr>
            <w:r w:rsidRPr="00BE32C1">
              <w:rPr>
                <w:rFonts w:ascii="Arial" w:hAnsi="Arial" w:cs="Arial"/>
                <w:b/>
                <w:sz w:val="22"/>
                <w:szCs w:val="22"/>
                <w:u w:val="single"/>
                <w:lang w:eastAsia="en-GB" w:bidi="bo-CN"/>
              </w:rPr>
              <w:t>1. Externally validated</w:t>
            </w:r>
            <w:r w:rsidRPr="00BE32C1">
              <w:rPr>
                <w:rFonts w:ascii="Arial" w:hAnsi="Arial" w:cs="Arial"/>
                <w:b/>
                <w:sz w:val="22"/>
                <w:szCs w:val="22"/>
                <w:lang w:eastAsia="en-GB" w:bidi="bo-CN"/>
              </w:rPr>
              <w:t xml:space="preserve"> provider data</w:t>
            </w:r>
          </w:p>
        </w:tc>
        <w:tc>
          <w:tcPr>
            <w:tcW w:w="2835" w:type="dxa"/>
            <w:shd w:val="clear" w:color="auto" w:fill="E7E6E6" w:themeFill="background2"/>
          </w:tcPr>
          <w:p w14:paraId="0BE57DEB" w14:textId="244FCB95" w:rsidR="002F4DAD" w:rsidRPr="00276C9E" w:rsidRDefault="002F4DAD">
            <w:pPr>
              <w:rPr>
                <w:rFonts w:ascii="Arial" w:hAnsi="Arial" w:cs="Arial"/>
                <w:b/>
                <w:sz w:val="22"/>
                <w:szCs w:val="22"/>
                <w:lang w:eastAsia="en-GB" w:bidi="bo-CN"/>
              </w:rPr>
            </w:pPr>
            <w:r w:rsidRPr="00276C9E">
              <w:rPr>
                <w:rFonts w:ascii="Arial" w:hAnsi="Arial" w:cs="Arial"/>
                <w:b/>
                <w:sz w:val="22"/>
                <w:szCs w:val="22"/>
                <w:u w:val="single"/>
                <w:lang w:eastAsia="en-GB" w:bidi="bo-CN"/>
              </w:rPr>
              <w:t>2. Self-reported</w:t>
            </w:r>
            <w:r w:rsidRPr="00276C9E">
              <w:rPr>
                <w:rFonts w:ascii="Arial" w:hAnsi="Arial" w:cs="Arial"/>
                <w:b/>
                <w:sz w:val="22"/>
                <w:szCs w:val="22"/>
                <w:lang w:eastAsia="en-GB" w:bidi="bo-CN"/>
              </w:rPr>
              <w:t xml:space="preserve"> provider data (</w:t>
            </w:r>
            <w:proofErr w:type="spellStart"/>
            <w:r w:rsidRPr="00276C9E">
              <w:rPr>
                <w:rFonts w:ascii="Arial" w:hAnsi="Arial" w:cs="Arial"/>
                <w:b/>
                <w:sz w:val="22"/>
                <w:szCs w:val="22"/>
                <w:lang w:eastAsia="en-GB" w:bidi="bo-CN"/>
              </w:rPr>
              <w:t>non validated</w:t>
            </w:r>
            <w:proofErr w:type="spellEnd"/>
            <w:r w:rsidRPr="00276C9E">
              <w:rPr>
                <w:rFonts w:ascii="Arial" w:hAnsi="Arial" w:cs="Arial"/>
                <w:b/>
                <w:sz w:val="22"/>
                <w:szCs w:val="22"/>
                <w:lang w:eastAsia="en-GB" w:bidi="bo-CN"/>
              </w:rPr>
              <w:t>)</w:t>
            </w:r>
          </w:p>
        </w:tc>
        <w:tc>
          <w:tcPr>
            <w:tcW w:w="2869" w:type="dxa"/>
            <w:shd w:val="clear" w:color="auto" w:fill="E7E6E6" w:themeFill="background2"/>
          </w:tcPr>
          <w:p w14:paraId="11F885AE" w14:textId="62810638" w:rsidR="002F4DAD" w:rsidRPr="00BE32C1" w:rsidRDefault="002F4DAD">
            <w:pPr>
              <w:rPr>
                <w:rFonts w:ascii="Arial" w:hAnsi="Arial" w:cs="Arial"/>
                <w:b/>
                <w:sz w:val="22"/>
                <w:szCs w:val="22"/>
                <w:lang w:eastAsia="en-GB" w:bidi="bo-CN"/>
              </w:rPr>
            </w:pPr>
            <w:r w:rsidRPr="00BE32C1">
              <w:rPr>
                <w:rFonts w:ascii="Arial" w:hAnsi="Arial" w:cs="Arial"/>
                <w:b/>
                <w:sz w:val="22"/>
                <w:szCs w:val="22"/>
                <w:u w:val="single"/>
                <w:lang w:eastAsia="en-GB" w:bidi="bo-CN"/>
              </w:rPr>
              <w:t>3. Self-reported</w:t>
            </w:r>
            <w:r w:rsidRPr="00BE32C1">
              <w:rPr>
                <w:rFonts w:ascii="Arial" w:hAnsi="Arial" w:cs="Arial"/>
                <w:b/>
                <w:sz w:val="22"/>
                <w:szCs w:val="22"/>
                <w:lang w:eastAsia="en-GB" w:bidi="bo-CN"/>
              </w:rPr>
              <w:t xml:space="preserve"> provider data (</w:t>
            </w:r>
            <w:proofErr w:type="spellStart"/>
            <w:r w:rsidRPr="00BE32C1">
              <w:rPr>
                <w:rFonts w:ascii="Arial" w:hAnsi="Arial" w:cs="Arial"/>
                <w:b/>
                <w:sz w:val="22"/>
                <w:szCs w:val="22"/>
                <w:lang w:eastAsia="en-GB" w:bidi="bo-CN"/>
              </w:rPr>
              <w:t>non validated</w:t>
            </w:r>
            <w:proofErr w:type="spellEnd"/>
            <w:r w:rsidRPr="00BE32C1">
              <w:rPr>
                <w:rFonts w:ascii="Arial" w:hAnsi="Arial" w:cs="Arial"/>
                <w:b/>
                <w:sz w:val="22"/>
                <w:szCs w:val="22"/>
                <w:lang w:eastAsia="en-GB" w:bidi="bo-CN"/>
              </w:rPr>
              <w:t>)</w:t>
            </w:r>
          </w:p>
        </w:tc>
        <w:tc>
          <w:tcPr>
            <w:tcW w:w="2801" w:type="dxa"/>
            <w:shd w:val="clear" w:color="auto" w:fill="E7E6E6" w:themeFill="background2"/>
          </w:tcPr>
          <w:p w14:paraId="47188DAF" w14:textId="0CEBAD35" w:rsidR="002F4DAD" w:rsidRPr="00BE32C1" w:rsidRDefault="002F4DAD">
            <w:pPr>
              <w:rPr>
                <w:rFonts w:ascii="Arial" w:hAnsi="Arial" w:cs="Arial"/>
                <w:b/>
                <w:sz w:val="22"/>
                <w:szCs w:val="22"/>
                <w:lang w:eastAsia="en-GB" w:bidi="bo-CN"/>
              </w:rPr>
            </w:pPr>
            <w:r w:rsidRPr="00BE32C1">
              <w:rPr>
                <w:rFonts w:ascii="Arial" w:hAnsi="Arial" w:cs="Arial"/>
                <w:b/>
                <w:sz w:val="22"/>
                <w:szCs w:val="22"/>
                <w:u w:val="single"/>
                <w:lang w:eastAsia="en-GB" w:bidi="bo-CN"/>
              </w:rPr>
              <w:t>4. Self-reported</w:t>
            </w:r>
            <w:r w:rsidRPr="00BE32C1">
              <w:rPr>
                <w:rFonts w:ascii="Arial" w:hAnsi="Arial" w:cs="Arial"/>
                <w:b/>
                <w:sz w:val="22"/>
                <w:szCs w:val="22"/>
                <w:lang w:eastAsia="en-GB" w:bidi="bo-CN"/>
              </w:rPr>
              <w:t xml:space="preserve"> provider data (</w:t>
            </w:r>
            <w:proofErr w:type="spellStart"/>
            <w:r w:rsidRPr="00BE32C1">
              <w:rPr>
                <w:rFonts w:ascii="Arial" w:hAnsi="Arial" w:cs="Arial"/>
                <w:b/>
                <w:sz w:val="22"/>
                <w:szCs w:val="22"/>
                <w:lang w:eastAsia="en-GB" w:bidi="bo-CN"/>
              </w:rPr>
              <w:t>non validated</w:t>
            </w:r>
            <w:proofErr w:type="spellEnd"/>
            <w:r w:rsidRPr="00BE32C1">
              <w:rPr>
                <w:rFonts w:ascii="Arial" w:hAnsi="Arial" w:cs="Arial"/>
                <w:b/>
                <w:sz w:val="22"/>
                <w:szCs w:val="22"/>
                <w:lang w:eastAsia="en-GB" w:bidi="bo-CN"/>
              </w:rPr>
              <w:t>)</w:t>
            </w:r>
          </w:p>
        </w:tc>
      </w:tr>
      <w:tr w:rsidR="002F4DAD" w:rsidRPr="00D04C8A" w14:paraId="1506DAD6" w14:textId="5D83B481" w:rsidTr="00E055B2">
        <w:trPr>
          <w:trHeight w:val="361"/>
        </w:trPr>
        <w:tc>
          <w:tcPr>
            <w:tcW w:w="3827" w:type="dxa"/>
            <w:vMerge/>
            <w:shd w:val="clear" w:color="auto" w:fill="E7E6E6" w:themeFill="background2"/>
          </w:tcPr>
          <w:p w14:paraId="2C771443" w14:textId="77777777" w:rsidR="002F4DAD" w:rsidRPr="00BE32C1" w:rsidRDefault="002F4DAD" w:rsidP="004E61B4">
            <w:pPr>
              <w:rPr>
                <w:rFonts w:ascii="Arial" w:hAnsi="Arial" w:cs="Arial"/>
                <w:b/>
                <w:sz w:val="22"/>
                <w:szCs w:val="22"/>
                <w:lang w:eastAsia="en-GB" w:bidi="bo-CN"/>
              </w:rPr>
            </w:pPr>
          </w:p>
        </w:tc>
        <w:tc>
          <w:tcPr>
            <w:tcW w:w="2553" w:type="dxa"/>
          </w:tcPr>
          <w:p w14:paraId="6F5117B1" w14:textId="55040AE0" w:rsidR="002F4DAD" w:rsidRPr="00BE32C1" w:rsidRDefault="002F4DAD">
            <w:pPr>
              <w:rPr>
                <w:rFonts w:ascii="Arial" w:hAnsi="Arial" w:cs="Arial"/>
                <w:b/>
                <w:sz w:val="22"/>
                <w:szCs w:val="22"/>
                <w:lang w:eastAsia="en-GB" w:bidi="bo-CN"/>
              </w:rPr>
            </w:pPr>
            <w:r w:rsidRPr="00BE32C1">
              <w:rPr>
                <w:rFonts w:ascii="Arial" w:hAnsi="Arial" w:cs="Arial"/>
                <w:b/>
                <w:sz w:val="22"/>
                <w:szCs w:val="22"/>
                <w:lang w:eastAsia="en-GB" w:bidi="bo-CN"/>
              </w:rPr>
              <w:t xml:space="preserve">Year: </w:t>
            </w:r>
            <w:r w:rsidR="00D03F6B">
              <w:rPr>
                <w:rFonts w:ascii="Arial" w:hAnsi="Arial" w:cs="Arial"/>
                <w:b/>
                <w:sz w:val="22"/>
                <w:szCs w:val="22"/>
                <w:lang w:eastAsia="en-GB" w:bidi="bo-CN"/>
              </w:rPr>
              <w:t>202</w:t>
            </w:r>
            <w:r w:rsidR="00152AF4">
              <w:rPr>
                <w:rFonts w:ascii="Arial" w:hAnsi="Arial" w:cs="Arial"/>
                <w:b/>
                <w:sz w:val="22"/>
                <w:szCs w:val="22"/>
                <w:lang w:eastAsia="en-GB" w:bidi="bo-CN"/>
              </w:rPr>
              <w:t>3</w:t>
            </w:r>
          </w:p>
        </w:tc>
        <w:tc>
          <w:tcPr>
            <w:tcW w:w="2835" w:type="dxa"/>
          </w:tcPr>
          <w:p w14:paraId="09A352EF" w14:textId="7066C6A5" w:rsidR="002F4DAD" w:rsidRPr="00276C9E" w:rsidRDefault="002F4DAD">
            <w:pPr>
              <w:rPr>
                <w:rFonts w:ascii="Arial" w:hAnsi="Arial" w:cs="Arial"/>
                <w:b/>
                <w:sz w:val="22"/>
                <w:szCs w:val="22"/>
                <w:lang w:eastAsia="en-GB" w:bidi="bo-CN"/>
              </w:rPr>
            </w:pPr>
            <w:r w:rsidRPr="00276C9E">
              <w:rPr>
                <w:rFonts w:ascii="Arial" w:hAnsi="Arial" w:cs="Arial"/>
                <w:b/>
                <w:sz w:val="22"/>
                <w:szCs w:val="22"/>
                <w:lang w:eastAsia="en-GB" w:bidi="bo-CN"/>
              </w:rPr>
              <w:t xml:space="preserve">Year: </w:t>
            </w:r>
            <w:r w:rsidR="00D1637A">
              <w:rPr>
                <w:rFonts w:ascii="Arial" w:hAnsi="Arial" w:cs="Arial"/>
                <w:b/>
                <w:sz w:val="22"/>
                <w:szCs w:val="22"/>
                <w:lang w:eastAsia="en-GB" w:bidi="bo-CN"/>
              </w:rPr>
              <w:t>2024</w:t>
            </w:r>
          </w:p>
        </w:tc>
        <w:tc>
          <w:tcPr>
            <w:tcW w:w="2869" w:type="dxa"/>
          </w:tcPr>
          <w:p w14:paraId="6597A044" w14:textId="2C7D775A" w:rsidR="002F4DAD" w:rsidRPr="00BE32C1" w:rsidRDefault="002F4DAD">
            <w:pPr>
              <w:rPr>
                <w:rFonts w:ascii="Arial" w:hAnsi="Arial" w:cs="Arial"/>
                <w:b/>
                <w:sz w:val="22"/>
                <w:szCs w:val="22"/>
                <w:lang w:eastAsia="en-GB" w:bidi="bo-CN"/>
              </w:rPr>
            </w:pPr>
            <w:r w:rsidRPr="00BE32C1">
              <w:rPr>
                <w:rFonts w:ascii="Arial" w:hAnsi="Arial" w:cs="Arial"/>
                <w:b/>
                <w:sz w:val="22"/>
                <w:szCs w:val="22"/>
                <w:lang w:eastAsia="en-GB" w:bidi="bo-CN"/>
              </w:rPr>
              <w:t>Year:</w:t>
            </w:r>
          </w:p>
        </w:tc>
        <w:tc>
          <w:tcPr>
            <w:tcW w:w="2801" w:type="dxa"/>
          </w:tcPr>
          <w:p w14:paraId="20B0A536" w14:textId="4C0E0DA8" w:rsidR="002F4DAD" w:rsidRPr="00BE32C1" w:rsidRDefault="002F4DAD">
            <w:pPr>
              <w:rPr>
                <w:rFonts w:ascii="Arial" w:hAnsi="Arial" w:cs="Arial"/>
                <w:b/>
                <w:sz w:val="22"/>
                <w:szCs w:val="22"/>
                <w:lang w:eastAsia="en-GB" w:bidi="bo-CN"/>
              </w:rPr>
            </w:pPr>
            <w:r w:rsidRPr="00BE32C1">
              <w:rPr>
                <w:rFonts w:ascii="Arial" w:hAnsi="Arial" w:cs="Arial"/>
                <w:b/>
                <w:sz w:val="22"/>
                <w:szCs w:val="22"/>
                <w:lang w:eastAsia="en-GB" w:bidi="bo-CN"/>
              </w:rPr>
              <w:t xml:space="preserve">Year: </w:t>
            </w:r>
          </w:p>
        </w:tc>
      </w:tr>
      <w:tr w:rsidR="005B686A" w:rsidRPr="00D04C8A" w14:paraId="129904D8" w14:textId="753A1B32" w:rsidTr="00E055B2">
        <w:trPr>
          <w:trHeight w:val="1640"/>
        </w:trPr>
        <w:tc>
          <w:tcPr>
            <w:tcW w:w="3827" w:type="dxa"/>
            <w:shd w:val="clear" w:color="auto" w:fill="E7E6E6" w:themeFill="background2"/>
          </w:tcPr>
          <w:p w14:paraId="0251308E" w14:textId="77777777" w:rsidR="005B686A" w:rsidRPr="00BE32C1" w:rsidRDefault="005B686A" w:rsidP="004E61B4">
            <w:pPr>
              <w:rPr>
                <w:rFonts w:ascii="Arial" w:hAnsi="Arial" w:cs="Arial"/>
                <w:b/>
                <w:sz w:val="22"/>
                <w:szCs w:val="22"/>
                <w:lang w:eastAsia="en-GB" w:bidi="bo-CN"/>
              </w:rPr>
            </w:pPr>
            <w:r w:rsidRPr="00BE32C1">
              <w:rPr>
                <w:rFonts w:ascii="Arial" w:hAnsi="Arial" w:cs="Arial"/>
                <w:b/>
                <w:color w:val="FF0000"/>
                <w:sz w:val="22"/>
                <w:szCs w:val="22"/>
                <w:lang w:eastAsia="en-GB" w:bidi="bo-CN"/>
              </w:rPr>
              <w:t>4.2.1. Mission</w:t>
            </w:r>
            <w:r w:rsidRPr="00BE32C1">
              <w:rPr>
                <w:rStyle w:val="FootnoteReference"/>
                <w:rFonts w:ascii="Arial" w:hAnsi="Arial" w:cs="Arial"/>
                <w:b/>
                <w:color w:val="FF0000"/>
                <w:sz w:val="22"/>
                <w:szCs w:val="22"/>
                <w:lang w:eastAsia="en-GB" w:bidi="bo-CN"/>
              </w:rPr>
              <w:footnoteReference w:id="3"/>
            </w:r>
            <w:r w:rsidRPr="00BE32C1">
              <w:rPr>
                <w:rFonts w:ascii="Arial" w:hAnsi="Arial" w:cs="Arial"/>
                <w:b/>
                <w:color w:val="FF0000"/>
                <w:sz w:val="22"/>
                <w:szCs w:val="22"/>
                <w:lang w:eastAsia="en-GB" w:bidi="bo-CN"/>
              </w:rPr>
              <w:t xml:space="preserve"> </w:t>
            </w:r>
          </w:p>
        </w:tc>
        <w:tc>
          <w:tcPr>
            <w:tcW w:w="2553" w:type="dxa"/>
          </w:tcPr>
          <w:p w14:paraId="7FC062BE" w14:textId="5E101FAD" w:rsidR="005B686A" w:rsidRPr="00D04C8A" w:rsidRDefault="006A6A7D" w:rsidP="004E61B4">
            <w:pPr>
              <w:rPr>
                <w:rFonts w:ascii="Arial" w:hAnsi="Arial" w:cs="Arial"/>
                <w:lang w:eastAsia="en-GB" w:bidi="bo-CN"/>
              </w:rPr>
            </w:pPr>
            <w:r>
              <w:rPr>
                <w:rFonts w:ascii="Arial" w:hAnsi="Arial" w:cs="Arial"/>
                <w:lang w:eastAsia="en-GB" w:bidi="bo-CN"/>
              </w:rPr>
              <w:t>A</w:t>
            </w:r>
            <w:r w:rsidR="00406C74" w:rsidRPr="00406C74">
              <w:rPr>
                <w:rFonts w:ascii="Arial" w:hAnsi="Arial" w:cs="Arial"/>
                <w:lang w:eastAsia="en-GB" w:bidi="bo-CN"/>
              </w:rPr>
              <w:t xml:space="preserve">n Ireland where every small business </w:t>
            </w:r>
            <w:proofErr w:type="gramStart"/>
            <w:r w:rsidR="00406C74" w:rsidRPr="00406C74">
              <w:rPr>
                <w:rFonts w:ascii="Arial" w:hAnsi="Arial" w:cs="Arial"/>
                <w:lang w:eastAsia="en-GB" w:bidi="bo-CN"/>
              </w:rPr>
              <w:t>has the opportunity to</w:t>
            </w:r>
            <w:proofErr w:type="gramEnd"/>
            <w:r w:rsidR="00406C74" w:rsidRPr="00406C74">
              <w:rPr>
                <w:rFonts w:ascii="Arial" w:hAnsi="Arial" w:cs="Arial"/>
                <w:lang w:eastAsia="en-GB" w:bidi="bo-CN"/>
              </w:rPr>
              <w:t xml:space="preserve"> succeed. Our mandate is to provide funding to viable microenterprises that cannot access funding from the conventional banking system. Our goal is to ensure that none of these businesses go unfunded.</w:t>
            </w:r>
          </w:p>
        </w:tc>
        <w:tc>
          <w:tcPr>
            <w:tcW w:w="2835" w:type="dxa"/>
          </w:tcPr>
          <w:p w14:paraId="01D186AF" w14:textId="1B3A733D" w:rsidR="005B686A" w:rsidRPr="00D04C8A" w:rsidRDefault="0047300E" w:rsidP="004E61B4">
            <w:pPr>
              <w:rPr>
                <w:rFonts w:ascii="Arial" w:hAnsi="Arial" w:cs="Arial"/>
                <w:lang w:eastAsia="en-GB" w:bidi="bo-CN"/>
              </w:rPr>
            </w:pPr>
            <w:r w:rsidRPr="0047300E">
              <w:rPr>
                <w:rFonts w:ascii="Arial" w:hAnsi="Arial" w:cs="Arial"/>
                <w:lang w:eastAsia="en-GB" w:bidi="bo-CN"/>
              </w:rPr>
              <w:t xml:space="preserve">An Ireland where every small business </w:t>
            </w:r>
            <w:proofErr w:type="gramStart"/>
            <w:r w:rsidRPr="0047300E">
              <w:rPr>
                <w:rFonts w:ascii="Arial" w:hAnsi="Arial" w:cs="Arial"/>
                <w:lang w:eastAsia="en-GB" w:bidi="bo-CN"/>
              </w:rPr>
              <w:t>has the opportunity to</w:t>
            </w:r>
            <w:proofErr w:type="gramEnd"/>
            <w:r w:rsidRPr="0047300E">
              <w:rPr>
                <w:rFonts w:ascii="Arial" w:hAnsi="Arial" w:cs="Arial"/>
                <w:lang w:eastAsia="en-GB" w:bidi="bo-CN"/>
              </w:rPr>
              <w:t xml:space="preserve"> succeed. Our mandate is to provide funding to viable microenterprises that cannot access funding from the conventional banking system. Our goal is to ensure that none of these businesses go unfunded.</w:t>
            </w:r>
          </w:p>
        </w:tc>
        <w:tc>
          <w:tcPr>
            <w:tcW w:w="2869" w:type="dxa"/>
          </w:tcPr>
          <w:p w14:paraId="27E87163" w14:textId="77777777" w:rsidR="005B686A" w:rsidRPr="00D04C8A" w:rsidRDefault="005B686A" w:rsidP="004E61B4">
            <w:pPr>
              <w:rPr>
                <w:rFonts w:ascii="Arial" w:hAnsi="Arial" w:cs="Arial"/>
                <w:lang w:eastAsia="en-GB" w:bidi="bo-CN"/>
              </w:rPr>
            </w:pPr>
          </w:p>
        </w:tc>
        <w:tc>
          <w:tcPr>
            <w:tcW w:w="2801" w:type="dxa"/>
          </w:tcPr>
          <w:p w14:paraId="51324BCB" w14:textId="77777777" w:rsidR="005B686A" w:rsidRPr="00D04C8A" w:rsidRDefault="005B686A" w:rsidP="004E61B4">
            <w:pPr>
              <w:rPr>
                <w:rFonts w:ascii="Arial" w:hAnsi="Arial" w:cs="Arial"/>
                <w:lang w:eastAsia="en-GB" w:bidi="bo-CN"/>
              </w:rPr>
            </w:pPr>
          </w:p>
        </w:tc>
      </w:tr>
      <w:tr w:rsidR="005B686A" w:rsidRPr="00D04C8A" w14:paraId="2032C13D" w14:textId="7C5E6DF5" w:rsidTr="00E055B2">
        <w:tc>
          <w:tcPr>
            <w:tcW w:w="3827" w:type="dxa"/>
            <w:shd w:val="clear" w:color="auto" w:fill="E7E6E6" w:themeFill="background2"/>
          </w:tcPr>
          <w:p w14:paraId="135B9994" w14:textId="77777777" w:rsidR="005B686A" w:rsidRPr="00BE32C1" w:rsidRDefault="005B686A" w:rsidP="004E61B4">
            <w:pPr>
              <w:rPr>
                <w:rFonts w:ascii="Arial" w:hAnsi="Arial" w:cs="Arial"/>
                <w:sz w:val="22"/>
                <w:szCs w:val="22"/>
                <w:lang w:eastAsia="en-GB" w:bidi="bo-CN"/>
              </w:rPr>
            </w:pPr>
            <w:r w:rsidRPr="00BE32C1">
              <w:rPr>
                <w:rFonts w:ascii="Arial" w:hAnsi="Arial" w:cs="Arial"/>
                <w:sz w:val="22"/>
                <w:szCs w:val="22"/>
                <w:lang w:eastAsia="en-GB" w:bidi="bo-CN"/>
              </w:rPr>
              <w:t>4.2.2. Average disbursed loan size</w:t>
            </w:r>
          </w:p>
        </w:tc>
        <w:tc>
          <w:tcPr>
            <w:tcW w:w="2553" w:type="dxa"/>
          </w:tcPr>
          <w:p w14:paraId="3C1F84B4" w14:textId="3DEA8D64" w:rsidR="005B686A" w:rsidRPr="00D04C8A" w:rsidRDefault="006F6B2E" w:rsidP="004E61B4">
            <w:pPr>
              <w:rPr>
                <w:rFonts w:ascii="Arial" w:hAnsi="Arial" w:cs="Arial"/>
                <w:lang w:eastAsia="en-GB" w:bidi="bo-CN"/>
              </w:rPr>
            </w:pPr>
            <w:r>
              <w:rPr>
                <w:rFonts w:ascii="Arial" w:hAnsi="Arial" w:cs="Arial"/>
                <w:lang w:eastAsia="en-GB" w:bidi="bo-CN"/>
              </w:rPr>
              <w:t xml:space="preserve">EUR </w:t>
            </w:r>
            <w:r w:rsidR="0043257D">
              <w:rPr>
                <w:rFonts w:ascii="Arial" w:hAnsi="Arial" w:cs="Arial"/>
                <w:lang w:eastAsia="en-GB" w:bidi="bo-CN"/>
              </w:rPr>
              <w:t>15,136</w:t>
            </w:r>
          </w:p>
        </w:tc>
        <w:tc>
          <w:tcPr>
            <w:tcW w:w="2835" w:type="dxa"/>
          </w:tcPr>
          <w:p w14:paraId="4BEBB290" w14:textId="56E1488B" w:rsidR="005B686A" w:rsidRPr="00D04C8A" w:rsidRDefault="00953B99" w:rsidP="004E61B4">
            <w:pPr>
              <w:rPr>
                <w:rFonts w:ascii="Arial" w:hAnsi="Arial" w:cs="Arial"/>
                <w:lang w:eastAsia="en-GB" w:bidi="bo-CN"/>
              </w:rPr>
            </w:pPr>
            <w:r>
              <w:rPr>
                <w:rFonts w:ascii="Arial" w:hAnsi="Arial" w:cs="Arial"/>
                <w:lang w:eastAsia="en-GB" w:bidi="bo-CN"/>
              </w:rPr>
              <w:t>EUR</w:t>
            </w:r>
            <w:r w:rsidR="006F1ED4">
              <w:rPr>
                <w:rFonts w:ascii="Arial" w:hAnsi="Arial" w:cs="Arial"/>
                <w:lang w:eastAsia="en-GB" w:bidi="bo-CN"/>
              </w:rPr>
              <w:t xml:space="preserve"> 16,628</w:t>
            </w:r>
          </w:p>
        </w:tc>
        <w:tc>
          <w:tcPr>
            <w:tcW w:w="2869" w:type="dxa"/>
          </w:tcPr>
          <w:p w14:paraId="3F9C937F" w14:textId="77777777" w:rsidR="005B686A" w:rsidRPr="00D04C8A" w:rsidRDefault="005B686A" w:rsidP="004E61B4">
            <w:pPr>
              <w:rPr>
                <w:rFonts w:ascii="Arial" w:hAnsi="Arial" w:cs="Arial"/>
                <w:lang w:eastAsia="en-GB" w:bidi="bo-CN"/>
              </w:rPr>
            </w:pPr>
          </w:p>
        </w:tc>
        <w:tc>
          <w:tcPr>
            <w:tcW w:w="2801" w:type="dxa"/>
          </w:tcPr>
          <w:p w14:paraId="4DAD4019" w14:textId="77777777" w:rsidR="005B686A" w:rsidRPr="00D04C8A" w:rsidRDefault="005B686A" w:rsidP="004E61B4">
            <w:pPr>
              <w:rPr>
                <w:rFonts w:ascii="Arial" w:hAnsi="Arial" w:cs="Arial"/>
                <w:lang w:eastAsia="en-GB" w:bidi="bo-CN"/>
              </w:rPr>
            </w:pPr>
          </w:p>
        </w:tc>
      </w:tr>
      <w:tr w:rsidR="005B686A" w:rsidRPr="00D04C8A" w14:paraId="14992789" w14:textId="13D0D90B" w:rsidTr="00E055B2">
        <w:tc>
          <w:tcPr>
            <w:tcW w:w="3827" w:type="dxa"/>
            <w:shd w:val="clear" w:color="auto" w:fill="E7E6E6" w:themeFill="background2"/>
          </w:tcPr>
          <w:p w14:paraId="562BFE73" w14:textId="77777777" w:rsidR="005B686A" w:rsidRPr="00BE32C1" w:rsidRDefault="005B686A" w:rsidP="004E61B4">
            <w:pPr>
              <w:rPr>
                <w:rFonts w:ascii="Arial" w:hAnsi="Arial" w:cs="Arial"/>
                <w:sz w:val="22"/>
                <w:szCs w:val="22"/>
                <w:lang w:eastAsia="en-GB" w:bidi="bo-CN"/>
              </w:rPr>
            </w:pPr>
            <w:r w:rsidRPr="00BE32C1">
              <w:rPr>
                <w:rFonts w:ascii="Arial" w:hAnsi="Arial" w:cs="Arial"/>
                <w:sz w:val="22"/>
                <w:szCs w:val="22"/>
                <w:lang w:eastAsia="en-GB" w:bidi="bo-CN"/>
              </w:rPr>
              <w:t>4.2.3. Median loan size as % of gross national income</w:t>
            </w:r>
          </w:p>
        </w:tc>
        <w:tc>
          <w:tcPr>
            <w:tcW w:w="2553" w:type="dxa"/>
          </w:tcPr>
          <w:p w14:paraId="70CD71F1" w14:textId="5CD22D6C" w:rsidR="005B686A" w:rsidRPr="00D04C8A" w:rsidRDefault="0043303A" w:rsidP="004E61B4">
            <w:pPr>
              <w:rPr>
                <w:rFonts w:ascii="Arial" w:hAnsi="Arial" w:cs="Arial"/>
                <w:lang w:eastAsia="en-GB" w:bidi="bo-CN"/>
              </w:rPr>
            </w:pPr>
            <w:r w:rsidRPr="0043303A">
              <w:rPr>
                <w:rFonts w:ascii="Arial" w:hAnsi="Arial" w:cs="Arial"/>
                <w:lang w:eastAsia="en-GB" w:bidi="bo-CN"/>
              </w:rPr>
              <w:t>21%</w:t>
            </w:r>
          </w:p>
        </w:tc>
        <w:tc>
          <w:tcPr>
            <w:tcW w:w="2835" w:type="dxa"/>
          </w:tcPr>
          <w:p w14:paraId="5533CB2F" w14:textId="714581C9" w:rsidR="005B686A" w:rsidRPr="00D04C8A" w:rsidRDefault="006F1ED4" w:rsidP="004E61B4">
            <w:pPr>
              <w:rPr>
                <w:rFonts w:ascii="Arial" w:hAnsi="Arial" w:cs="Arial"/>
                <w:lang w:eastAsia="en-GB" w:bidi="bo-CN"/>
              </w:rPr>
            </w:pPr>
            <w:r>
              <w:rPr>
                <w:rFonts w:ascii="Arial" w:hAnsi="Arial" w:cs="Arial"/>
                <w:lang w:eastAsia="en-GB" w:bidi="bo-CN"/>
              </w:rPr>
              <w:t>21%</w:t>
            </w:r>
          </w:p>
        </w:tc>
        <w:tc>
          <w:tcPr>
            <w:tcW w:w="2869" w:type="dxa"/>
          </w:tcPr>
          <w:p w14:paraId="55862555" w14:textId="77777777" w:rsidR="005B686A" w:rsidRPr="00D04C8A" w:rsidRDefault="005B686A" w:rsidP="004E61B4">
            <w:pPr>
              <w:rPr>
                <w:rFonts w:ascii="Arial" w:hAnsi="Arial" w:cs="Arial"/>
                <w:lang w:eastAsia="en-GB" w:bidi="bo-CN"/>
              </w:rPr>
            </w:pPr>
          </w:p>
        </w:tc>
        <w:tc>
          <w:tcPr>
            <w:tcW w:w="2801" w:type="dxa"/>
          </w:tcPr>
          <w:p w14:paraId="4E233CA2" w14:textId="77777777" w:rsidR="005B686A" w:rsidRPr="00D04C8A" w:rsidRDefault="005B686A" w:rsidP="004E61B4">
            <w:pPr>
              <w:rPr>
                <w:rFonts w:ascii="Arial" w:hAnsi="Arial" w:cs="Arial"/>
                <w:lang w:eastAsia="en-GB" w:bidi="bo-CN"/>
              </w:rPr>
            </w:pPr>
          </w:p>
        </w:tc>
      </w:tr>
      <w:tr w:rsidR="005B686A" w:rsidRPr="00D04C8A" w14:paraId="21D360A7" w14:textId="423DE249" w:rsidTr="0018140B">
        <w:tc>
          <w:tcPr>
            <w:tcW w:w="3827" w:type="dxa"/>
            <w:shd w:val="clear" w:color="auto" w:fill="E7E6E6" w:themeFill="background2"/>
          </w:tcPr>
          <w:p w14:paraId="528E6558" w14:textId="24942974" w:rsidR="005B686A" w:rsidRPr="00BE32C1" w:rsidRDefault="005B686A" w:rsidP="004E61B4">
            <w:pPr>
              <w:rPr>
                <w:rFonts w:ascii="Arial" w:hAnsi="Arial" w:cs="Arial"/>
                <w:sz w:val="22"/>
                <w:szCs w:val="22"/>
                <w:lang w:eastAsia="en-GB" w:bidi="bo-CN"/>
              </w:rPr>
            </w:pPr>
            <w:r w:rsidRPr="00BE32C1">
              <w:rPr>
                <w:rFonts w:ascii="Arial" w:hAnsi="Arial" w:cs="Arial"/>
                <w:sz w:val="22"/>
                <w:szCs w:val="22"/>
                <w:lang w:eastAsia="en-GB" w:bidi="bo-CN"/>
              </w:rPr>
              <w:t>4.2.4</w:t>
            </w:r>
            <w:r w:rsidRPr="00BE32C1">
              <w:rPr>
                <w:rStyle w:val="FootnoteReference"/>
                <w:rFonts w:ascii="Arial" w:hAnsi="Arial" w:cs="Arial"/>
                <w:sz w:val="22"/>
                <w:szCs w:val="22"/>
                <w:lang w:eastAsia="en-GB" w:bidi="bo-CN"/>
              </w:rPr>
              <w:footnoteReference w:id="4"/>
            </w:r>
            <w:r w:rsidRPr="00BE32C1">
              <w:rPr>
                <w:rFonts w:ascii="Arial" w:hAnsi="Arial" w:cs="Arial"/>
                <w:sz w:val="22"/>
                <w:szCs w:val="22"/>
                <w:lang w:eastAsia="en-GB" w:bidi="bo-CN"/>
              </w:rPr>
              <w:t xml:space="preserve">  Percentage of female c</w:t>
            </w:r>
            <w:r w:rsidR="00CB4C03">
              <w:rPr>
                <w:rFonts w:ascii="Arial" w:hAnsi="Arial" w:cs="Arial"/>
                <w:sz w:val="22"/>
                <w:szCs w:val="22"/>
                <w:lang w:eastAsia="en-GB" w:bidi="bo-CN"/>
              </w:rPr>
              <w:t>u</w:t>
            </w:r>
            <w:r w:rsidRPr="00BE32C1">
              <w:rPr>
                <w:rFonts w:ascii="Arial" w:hAnsi="Arial" w:cs="Arial"/>
                <w:sz w:val="22"/>
                <w:szCs w:val="22"/>
                <w:lang w:eastAsia="en-GB" w:bidi="bo-CN"/>
              </w:rPr>
              <w:t>st</w:t>
            </w:r>
            <w:r w:rsidR="00CB4C03">
              <w:rPr>
                <w:rFonts w:ascii="Arial" w:hAnsi="Arial" w:cs="Arial"/>
                <w:sz w:val="22"/>
                <w:szCs w:val="22"/>
                <w:lang w:eastAsia="en-GB" w:bidi="bo-CN"/>
              </w:rPr>
              <w:t>o</w:t>
            </w:r>
            <w:r w:rsidRPr="00BE32C1">
              <w:rPr>
                <w:rFonts w:ascii="Arial" w:hAnsi="Arial" w:cs="Arial"/>
                <w:sz w:val="22"/>
                <w:szCs w:val="22"/>
                <w:lang w:eastAsia="en-GB" w:bidi="bo-CN"/>
              </w:rPr>
              <w:t>mers</w:t>
            </w:r>
          </w:p>
        </w:tc>
        <w:tc>
          <w:tcPr>
            <w:tcW w:w="2553" w:type="dxa"/>
          </w:tcPr>
          <w:p w14:paraId="3BD2D21C" w14:textId="5F97D02E" w:rsidR="005B686A" w:rsidRPr="00D04C8A" w:rsidRDefault="0043303A" w:rsidP="004E61B4">
            <w:pPr>
              <w:rPr>
                <w:rFonts w:ascii="Arial" w:hAnsi="Arial" w:cs="Arial"/>
                <w:lang w:eastAsia="en-GB" w:bidi="bo-CN"/>
              </w:rPr>
            </w:pPr>
            <w:r w:rsidRPr="0043303A">
              <w:rPr>
                <w:rFonts w:ascii="Arial" w:hAnsi="Arial" w:cs="Arial"/>
                <w:lang w:eastAsia="en-GB" w:bidi="bo-CN"/>
              </w:rPr>
              <w:t>3</w:t>
            </w:r>
            <w:r w:rsidR="00C61878">
              <w:rPr>
                <w:rFonts w:ascii="Arial" w:hAnsi="Arial" w:cs="Arial"/>
                <w:lang w:eastAsia="en-GB" w:bidi="bo-CN"/>
              </w:rPr>
              <w:t>2</w:t>
            </w:r>
            <w:r w:rsidRPr="0043303A">
              <w:rPr>
                <w:rFonts w:ascii="Arial" w:hAnsi="Arial" w:cs="Arial"/>
                <w:lang w:eastAsia="en-GB" w:bidi="bo-CN"/>
              </w:rPr>
              <w:t>%</w:t>
            </w:r>
          </w:p>
        </w:tc>
        <w:tc>
          <w:tcPr>
            <w:tcW w:w="2835" w:type="dxa"/>
          </w:tcPr>
          <w:p w14:paraId="764241BB" w14:textId="0B5B6E53" w:rsidR="005B686A" w:rsidRPr="0018140B" w:rsidRDefault="0018140B" w:rsidP="004E61B4">
            <w:pPr>
              <w:rPr>
                <w:rFonts w:ascii="Arial" w:hAnsi="Arial" w:cs="Arial"/>
                <w:lang w:eastAsia="en-GB" w:bidi="bo-CN"/>
              </w:rPr>
            </w:pPr>
            <w:r w:rsidRPr="0018140B">
              <w:rPr>
                <w:rFonts w:ascii="Arial" w:hAnsi="Arial" w:cs="Arial"/>
                <w:lang w:eastAsia="en-GB" w:bidi="bo-CN"/>
              </w:rPr>
              <w:t>34%</w:t>
            </w:r>
          </w:p>
        </w:tc>
        <w:tc>
          <w:tcPr>
            <w:tcW w:w="2869" w:type="dxa"/>
          </w:tcPr>
          <w:p w14:paraId="32DA5AEF" w14:textId="77777777" w:rsidR="005B686A" w:rsidRPr="00D04C8A" w:rsidRDefault="005B686A" w:rsidP="004E61B4">
            <w:pPr>
              <w:rPr>
                <w:rFonts w:ascii="Arial" w:hAnsi="Arial" w:cs="Arial"/>
                <w:lang w:eastAsia="en-GB" w:bidi="bo-CN"/>
              </w:rPr>
            </w:pPr>
          </w:p>
        </w:tc>
        <w:tc>
          <w:tcPr>
            <w:tcW w:w="2801" w:type="dxa"/>
          </w:tcPr>
          <w:p w14:paraId="5B1EEF39" w14:textId="77777777" w:rsidR="005B686A" w:rsidRPr="00D04C8A" w:rsidRDefault="005B686A" w:rsidP="004E61B4">
            <w:pPr>
              <w:rPr>
                <w:rFonts w:ascii="Arial" w:hAnsi="Arial" w:cs="Arial"/>
                <w:lang w:eastAsia="en-GB" w:bidi="bo-CN"/>
              </w:rPr>
            </w:pPr>
          </w:p>
        </w:tc>
      </w:tr>
      <w:tr w:rsidR="005B686A" w:rsidRPr="00D04C8A" w14:paraId="774DBE73" w14:textId="263CFECD" w:rsidTr="0018140B">
        <w:tc>
          <w:tcPr>
            <w:tcW w:w="3827" w:type="dxa"/>
            <w:shd w:val="clear" w:color="auto" w:fill="E7E6E6" w:themeFill="background2"/>
          </w:tcPr>
          <w:p w14:paraId="452FB066" w14:textId="576ED794" w:rsidR="005B686A" w:rsidRPr="00D03F6B" w:rsidRDefault="005B686A" w:rsidP="004E61B4">
            <w:pPr>
              <w:rPr>
                <w:rFonts w:ascii="Arial" w:hAnsi="Arial" w:cs="Arial"/>
                <w:sz w:val="22"/>
                <w:szCs w:val="22"/>
                <w:highlight w:val="yellow"/>
                <w:lang w:eastAsia="en-GB" w:bidi="bo-CN"/>
              </w:rPr>
            </w:pPr>
            <w:r w:rsidRPr="00F22CF6">
              <w:rPr>
                <w:rFonts w:ascii="Arial" w:hAnsi="Arial" w:cs="Arial"/>
                <w:sz w:val="22"/>
                <w:szCs w:val="22"/>
                <w:lang w:eastAsia="en-GB" w:bidi="bo-CN"/>
              </w:rPr>
              <w:t>4.2.5. Percentage of rural c</w:t>
            </w:r>
            <w:r w:rsidR="00CB4C03" w:rsidRPr="00F22CF6">
              <w:rPr>
                <w:rFonts w:ascii="Arial" w:hAnsi="Arial" w:cs="Arial"/>
                <w:sz w:val="22"/>
                <w:szCs w:val="22"/>
                <w:lang w:eastAsia="en-GB" w:bidi="bo-CN"/>
              </w:rPr>
              <w:t>u</w:t>
            </w:r>
            <w:r w:rsidRPr="00F22CF6">
              <w:rPr>
                <w:rFonts w:ascii="Arial" w:hAnsi="Arial" w:cs="Arial"/>
                <w:sz w:val="22"/>
                <w:szCs w:val="22"/>
                <w:lang w:eastAsia="en-GB" w:bidi="bo-CN"/>
              </w:rPr>
              <w:t>st</w:t>
            </w:r>
            <w:r w:rsidR="00CB4C03" w:rsidRPr="00F22CF6">
              <w:rPr>
                <w:rFonts w:ascii="Arial" w:hAnsi="Arial" w:cs="Arial"/>
                <w:sz w:val="22"/>
                <w:szCs w:val="22"/>
                <w:lang w:eastAsia="en-GB" w:bidi="bo-CN"/>
              </w:rPr>
              <w:t>o</w:t>
            </w:r>
            <w:r w:rsidRPr="00F22CF6">
              <w:rPr>
                <w:rFonts w:ascii="Arial" w:hAnsi="Arial" w:cs="Arial"/>
                <w:sz w:val="22"/>
                <w:szCs w:val="22"/>
                <w:lang w:eastAsia="en-GB" w:bidi="bo-CN"/>
              </w:rPr>
              <w:t>mers</w:t>
            </w:r>
            <w:r w:rsidR="00597A7D" w:rsidRPr="00F22CF6">
              <w:rPr>
                <w:rStyle w:val="FootnoteReference"/>
                <w:rFonts w:ascii="Arial" w:hAnsi="Arial" w:cs="Arial"/>
                <w:sz w:val="22"/>
                <w:szCs w:val="22"/>
                <w:lang w:eastAsia="en-GB" w:bidi="bo-CN"/>
              </w:rPr>
              <w:footnoteReference w:id="5"/>
            </w:r>
          </w:p>
        </w:tc>
        <w:tc>
          <w:tcPr>
            <w:tcW w:w="2553" w:type="dxa"/>
          </w:tcPr>
          <w:p w14:paraId="518F08B4" w14:textId="36AB1633" w:rsidR="005B686A" w:rsidRPr="00D04C8A" w:rsidRDefault="0097269D" w:rsidP="004E61B4">
            <w:pPr>
              <w:rPr>
                <w:rFonts w:ascii="Arial" w:hAnsi="Arial" w:cs="Arial"/>
                <w:lang w:eastAsia="en-GB" w:bidi="bo-CN"/>
              </w:rPr>
            </w:pPr>
            <w:r w:rsidRPr="0097269D">
              <w:rPr>
                <w:rFonts w:ascii="Arial" w:hAnsi="Arial" w:cs="Arial"/>
                <w:lang w:eastAsia="en-GB" w:bidi="bo-CN"/>
              </w:rPr>
              <w:t>7</w:t>
            </w:r>
            <w:r w:rsidR="00C61878">
              <w:rPr>
                <w:rFonts w:ascii="Arial" w:hAnsi="Arial" w:cs="Arial"/>
                <w:lang w:eastAsia="en-GB" w:bidi="bo-CN"/>
              </w:rPr>
              <w:t>9</w:t>
            </w:r>
            <w:r w:rsidRPr="0097269D">
              <w:rPr>
                <w:rFonts w:ascii="Arial" w:hAnsi="Arial" w:cs="Arial"/>
                <w:lang w:eastAsia="en-GB" w:bidi="bo-CN"/>
              </w:rPr>
              <w:t>%</w:t>
            </w:r>
          </w:p>
        </w:tc>
        <w:tc>
          <w:tcPr>
            <w:tcW w:w="2835" w:type="dxa"/>
          </w:tcPr>
          <w:p w14:paraId="45C51646" w14:textId="71B814E8" w:rsidR="005B686A" w:rsidRPr="0018140B" w:rsidRDefault="0018140B" w:rsidP="004E61B4">
            <w:pPr>
              <w:rPr>
                <w:rFonts w:ascii="Arial" w:hAnsi="Arial" w:cs="Arial"/>
                <w:lang w:eastAsia="en-GB" w:bidi="bo-CN"/>
              </w:rPr>
            </w:pPr>
            <w:r w:rsidRPr="0018140B">
              <w:rPr>
                <w:rFonts w:ascii="Arial" w:hAnsi="Arial" w:cs="Arial"/>
                <w:lang w:eastAsia="en-GB" w:bidi="bo-CN"/>
              </w:rPr>
              <w:t>79%</w:t>
            </w:r>
          </w:p>
        </w:tc>
        <w:tc>
          <w:tcPr>
            <w:tcW w:w="2869" w:type="dxa"/>
          </w:tcPr>
          <w:p w14:paraId="679A0031" w14:textId="77777777" w:rsidR="005B686A" w:rsidRPr="00D04C8A" w:rsidRDefault="005B686A" w:rsidP="004E61B4">
            <w:pPr>
              <w:rPr>
                <w:rFonts w:ascii="Arial" w:hAnsi="Arial" w:cs="Arial"/>
                <w:lang w:eastAsia="en-GB" w:bidi="bo-CN"/>
              </w:rPr>
            </w:pPr>
          </w:p>
        </w:tc>
        <w:tc>
          <w:tcPr>
            <w:tcW w:w="2801" w:type="dxa"/>
          </w:tcPr>
          <w:p w14:paraId="0D07BE51" w14:textId="77777777" w:rsidR="005B686A" w:rsidRPr="00D04C8A" w:rsidRDefault="005B686A" w:rsidP="004E61B4">
            <w:pPr>
              <w:rPr>
                <w:rFonts w:ascii="Arial" w:hAnsi="Arial" w:cs="Arial"/>
                <w:lang w:eastAsia="en-GB" w:bidi="bo-CN"/>
              </w:rPr>
            </w:pPr>
          </w:p>
        </w:tc>
      </w:tr>
      <w:tr w:rsidR="005B686A" w:rsidRPr="00D04C8A" w14:paraId="086D546C" w14:textId="49D23EF4" w:rsidTr="00E055B2">
        <w:tc>
          <w:tcPr>
            <w:tcW w:w="3827" w:type="dxa"/>
            <w:shd w:val="clear" w:color="auto" w:fill="E7E6E6" w:themeFill="background2"/>
          </w:tcPr>
          <w:p w14:paraId="7C90328B" w14:textId="0D57E50A" w:rsidR="005B686A" w:rsidRPr="00BE32C1" w:rsidRDefault="005B686A" w:rsidP="00933069">
            <w:pPr>
              <w:rPr>
                <w:rFonts w:ascii="Arial" w:hAnsi="Arial" w:cs="Arial"/>
                <w:sz w:val="22"/>
                <w:szCs w:val="22"/>
                <w:lang w:eastAsia="en-GB" w:bidi="bo-CN"/>
              </w:rPr>
            </w:pPr>
            <w:r w:rsidRPr="00BE32C1">
              <w:rPr>
                <w:rFonts w:ascii="Arial" w:hAnsi="Arial" w:cs="Arial"/>
                <w:sz w:val="22"/>
                <w:szCs w:val="22"/>
                <w:lang w:eastAsia="en-GB" w:bidi="bo-CN"/>
              </w:rPr>
              <w:t>4.2.6. Percentage of c</w:t>
            </w:r>
            <w:r w:rsidR="00CB4C03">
              <w:rPr>
                <w:rFonts w:ascii="Arial" w:hAnsi="Arial" w:cs="Arial"/>
                <w:sz w:val="22"/>
                <w:szCs w:val="22"/>
                <w:lang w:eastAsia="en-GB" w:bidi="bo-CN"/>
              </w:rPr>
              <w:t>u</w:t>
            </w:r>
            <w:r w:rsidRPr="00BE32C1">
              <w:rPr>
                <w:rFonts w:ascii="Arial" w:hAnsi="Arial" w:cs="Arial"/>
                <w:sz w:val="22"/>
                <w:szCs w:val="22"/>
                <w:lang w:eastAsia="en-GB" w:bidi="bo-CN"/>
              </w:rPr>
              <w:t>st</w:t>
            </w:r>
            <w:r w:rsidR="00CB4C03">
              <w:rPr>
                <w:rFonts w:ascii="Arial" w:hAnsi="Arial" w:cs="Arial"/>
                <w:sz w:val="22"/>
                <w:szCs w:val="22"/>
                <w:lang w:eastAsia="en-GB" w:bidi="bo-CN"/>
              </w:rPr>
              <w:t>o</w:t>
            </w:r>
            <w:r w:rsidRPr="00BE32C1">
              <w:rPr>
                <w:rFonts w:ascii="Arial" w:hAnsi="Arial" w:cs="Arial"/>
                <w:sz w:val="22"/>
                <w:szCs w:val="22"/>
                <w:lang w:eastAsia="en-GB" w:bidi="bo-CN"/>
              </w:rPr>
              <w:t xml:space="preserve">mers below the poverty line </w:t>
            </w:r>
          </w:p>
        </w:tc>
        <w:tc>
          <w:tcPr>
            <w:tcW w:w="2553" w:type="dxa"/>
          </w:tcPr>
          <w:p w14:paraId="42EFE692" w14:textId="7B470885" w:rsidR="005B686A" w:rsidRPr="00D04C8A" w:rsidRDefault="00887D9B" w:rsidP="004E61B4">
            <w:pPr>
              <w:rPr>
                <w:rFonts w:ascii="Arial" w:hAnsi="Arial" w:cs="Arial"/>
                <w:lang w:eastAsia="en-GB" w:bidi="bo-CN"/>
              </w:rPr>
            </w:pPr>
            <w:r>
              <w:rPr>
                <w:rFonts w:ascii="Arial" w:hAnsi="Arial" w:cs="Arial"/>
                <w:lang w:eastAsia="en-GB" w:bidi="bo-CN"/>
              </w:rPr>
              <w:t>N/A</w:t>
            </w:r>
          </w:p>
        </w:tc>
        <w:tc>
          <w:tcPr>
            <w:tcW w:w="2835" w:type="dxa"/>
          </w:tcPr>
          <w:p w14:paraId="3CF685D2" w14:textId="36265065" w:rsidR="005B686A" w:rsidRPr="00D04C8A" w:rsidRDefault="006F1ED4" w:rsidP="004E61B4">
            <w:pPr>
              <w:rPr>
                <w:rFonts w:ascii="Arial" w:hAnsi="Arial" w:cs="Arial"/>
                <w:lang w:eastAsia="en-GB" w:bidi="bo-CN"/>
              </w:rPr>
            </w:pPr>
            <w:r>
              <w:rPr>
                <w:rFonts w:ascii="Arial" w:hAnsi="Arial" w:cs="Arial"/>
                <w:lang w:eastAsia="en-GB" w:bidi="bo-CN"/>
              </w:rPr>
              <w:t>N/A</w:t>
            </w:r>
          </w:p>
        </w:tc>
        <w:tc>
          <w:tcPr>
            <w:tcW w:w="2869" w:type="dxa"/>
          </w:tcPr>
          <w:p w14:paraId="28BA3106" w14:textId="77777777" w:rsidR="005B686A" w:rsidRPr="00D04C8A" w:rsidRDefault="005B686A" w:rsidP="004E61B4">
            <w:pPr>
              <w:rPr>
                <w:rFonts w:ascii="Arial" w:hAnsi="Arial" w:cs="Arial"/>
                <w:lang w:eastAsia="en-GB" w:bidi="bo-CN"/>
              </w:rPr>
            </w:pPr>
          </w:p>
        </w:tc>
        <w:tc>
          <w:tcPr>
            <w:tcW w:w="2801" w:type="dxa"/>
          </w:tcPr>
          <w:p w14:paraId="21C5EAB6" w14:textId="77777777" w:rsidR="005B686A" w:rsidRPr="00D04C8A" w:rsidRDefault="005B686A" w:rsidP="004E61B4">
            <w:pPr>
              <w:rPr>
                <w:rFonts w:ascii="Arial" w:hAnsi="Arial" w:cs="Arial"/>
                <w:lang w:eastAsia="en-GB" w:bidi="bo-CN"/>
              </w:rPr>
            </w:pPr>
          </w:p>
        </w:tc>
      </w:tr>
      <w:tr w:rsidR="00F7579A" w:rsidRPr="00D04C8A" w14:paraId="7A9AAF38" w14:textId="1E57E664" w:rsidTr="00E055B2">
        <w:tc>
          <w:tcPr>
            <w:tcW w:w="3827" w:type="dxa"/>
            <w:shd w:val="clear" w:color="auto" w:fill="E7E6E6" w:themeFill="background2"/>
          </w:tcPr>
          <w:p w14:paraId="654C5D7E" w14:textId="77777777" w:rsidR="00F7579A" w:rsidRPr="00D03F6B" w:rsidRDefault="00F7579A" w:rsidP="00F7579A">
            <w:pPr>
              <w:rPr>
                <w:rFonts w:ascii="Arial" w:hAnsi="Arial" w:cs="Arial"/>
                <w:sz w:val="22"/>
                <w:szCs w:val="22"/>
                <w:highlight w:val="yellow"/>
                <w:lang w:eastAsia="en-GB" w:bidi="bo-CN"/>
              </w:rPr>
            </w:pPr>
            <w:r w:rsidRPr="00F22CF6">
              <w:rPr>
                <w:rFonts w:ascii="Arial" w:hAnsi="Arial" w:cs="Arial"/>
                <w:sz w:val="22"/>
                <w:szCs w:val="22"/>
                <w:lang w:eastAsia="en-GB" w:bidi="bo-CN"/>
              </w:rPr>
              <w:lastRenderedPageBreak/>
              <w:t>4.2.7. Percentage of customers graduating to mainstream finance</w:t>
            </w:r>
          </w:p>
        </w:tc>
        <w:tc>
          <w:tcPr>
            <w:tcW w:w="2553" w:type="dxa"/>
          </w:tcPr>
          <w:p w14:paraId="3DAB95B2" w14:textId="65635899" w:rsidR="00F7579A" w:rsidRPr="00D04C8A" w:rsidRDefault="00F7579A" w:rsidP="00F7579A">
            <w:pPr>
              <w:rPr>
                <w:rFonts w:ascii="Arial" w:hAnsi="Arial" w:cs="Arial"/>
                <w:lang w:eastAsia="en-GB" w:bidi="bo-CN"/>
              </w:rPr>
            </w:pPr>
            <w:r>
              <w:rPr>
                <w:rFonts w:ascii="Arial" w:hAnsi="Arial" w:cs="Arial"/>
                <w:lang w:eastAsia="en-GB" w:bidi="bo-CN"/>
              </w:rPr>
              <w:t>N/A</w:t>
            </w:r>
          </w:p>
        </w:tc>
        <w:tc>
          <w:tcPr>
            <w:tcW w:w="2835" w:type="dxa"/>
          </w:tcPr>
          <w:p w14:paraId="4B975E7D" w14:textId="404ADFFC" w:rsidR="00F7579A" w:rsidRPr="00D04C8A" w:rsidRDefault="00F7579A" w:rsidP="00F7579A">
            <w:pPr>
              <w:rPr>
                <w:rFonts w:ascii="Arial" w:hAnsi="Arial" w:cs="Arial"/>
                <w:lang w:eastAsia="en-GB" w:bidi="bo-CN"/>
              </w:rPr>
            </w:pPr>
            <w:r>
              <w:rPr>
                <w:rFonts w:ascii="Arial" w:hAnsi="Arial" w:cs="Arial"/>
                <w:lang w:eastAsia="en-GB" w:bidi="bo-CN"/>
              </w:rPr>
              <w:t>N/A</w:t>
            </w:r>
          </w:p>
        </w:tc>
        <w:tc>
          <w:tcPr>
            <w:tcW w:w="2869" w:type="dxa"/>
          </w:tcPr>
          <w:p w14:paraId="5E6B7DB6" w14:textId="77777777" w:rsidR="00F7579A" w:rsidRPr="00D04C8A" w:rsidRDefault="00F7579A" w:rsidP="00F7579A">
            <w:pPr>
              <w:rPr>
                <w:rFonts w:ascii="Arial" w:hAnsi="Arial" w:cs="Arial"/>
                <w:lang w:eastAsia="en-GB" w:bidi="bo-CN"/>
              </w:rPr>
            </w:pPr>
          </w:p>
        </w:tc>
        <w:tc>
          <w:tcPr>
            <w:tcW w:w="2801" w:type="dxa"/>
          </w:tcPr>
          <w:p w14:paraId="2D2E58B4" w14:textId="77777777" w:rsidR="00F7579A" w:rsidRPr="00D04C8A" w:rsidRDefault="00F7579A" w:rsidP="00F7579A">
            <w:pPr>
              <w:rPr>
                <w:rFonts w:ascii="Arial" w:hAnsi="Arial" w:cs="Arial"/>
                <w:lang w:eastAsia="en-GB" w:bidi="bo-CN"/>
              </w:rPr>
            </w:pPr>
          </w:p>
        </w:tc>
      </w:tr>
      <w:tr w:rsidR="00F7579A" w:rsidRPr="00D04C8A" w14:paraId="7D196DDF" w14:textId="112BD96B" w:rsidTr="00E055B2">
        <w:tc>
          <w:tcPr>
            <w:tcW w:w="3827" w:type="dxa"/>
            <w:shd w:val="clear" w:color="auto" w:fill="E7E6E6" w:themeFill="background2"/>
          </w:tcPr>
          <w:p w14:paraId="1B40E438" w14:textId="77777777" w:rsidR="00F7579A" w:rsidRPr="00BE32C1" w:rsidRDefault="00F7579A" w:rsidP="00F7579A">
            <w:pPr>
              <w:rPr>
                <w:rFonts w:ascii="Arial" w:hAnsi="Arial" w:cs="Arial"/>
                <w:sz w:val="22"/>
                <w:szCs w:val="22"/>
                <w:lang w:eastAsia="en-GB" w:bidi="bo-CN"/>
              </w:rPr>
            </w:pPr>
            <w:r w:rsidRPr="00BE32C1">
              <w:rPr>
                <w:rFonts w:ascii="Arial" w:hAnsi="Arial" w:cs="Arial"/>
                <w:sz w:val="22"/>
                <w:szCs w:val="22"/>
                <w:lang w:eastAsia="en-GB" w:bidi="bo-CN"/>
              </w:rPr>
              <w:t>4.2.8. Percentage of minority customers</w:t>
            </w:r>
          </w:p>
        </w:tc>
        <w:tc>
          <w:tcPr>
            <w:tcW w:w="2553" w:type="dxa"/>
          </w:tcPr>
          <w:p w14:paraId="237FE8F9" w14:textId="08B8813B" w:rsidR="00F7579A" w:rsidRPr="00D04C8A" w:rsidRDefault="00F7579A" w:rsidP="00F7579A">
            <w:pPr>
              <w:rPr>
                <w:rFonts w:ascii="Arial" w:hAnsi="Arial" w:cs="Arial"/>
                <w:lang w:eastAsia="en-GB" w:bidi="bo-CN"/>
              </w:rPr>
            </w:pPr>
            <w:r>
              <w:rPr>
                <w:rFonts w:ascii="Arial" w:hAnsi="Arial" w:cs="Arial"/>
                <w:lang w:eastAsia="en-GB" w:bidi="bo-CN"/>
              </w:rPr>
              <w:t>N/A</w:t>
            </w:r>
          </w:p>
        </w:tc>
        <w:tc>
          <w:tcPr>
            <w:tcW w:w="2835" w:type="dxa"/>
          </w:tcPr>
          <w:p w14:paraId="36C5E09B" w14:textId="137F9274" w:rsidR="00F7579A" w:rsidRPr="00D04C8A" w:rsidRDefault="00F7579A" w:rsidP="00F7579A">
            <w:pPr>
              <w:rPr>
                <w:rFonts w:ascii="Arial" w:hAnsi="Arial" w:cs="Arial"/>
                <w:lang w:eastAsia="en-GB" w:bidi="bo-CN"/>
              </w:rPr>
            </w:pPr>
            <w:r>
              <w:rPr>
                <w:rFonts w:ascii="Arial" w:hAnsi="Arial" w:cs="Arial"/>
                <w:lang w:eastAsia="en-GB" w:bidi="bo-CN"/>
              </w:rPr>
              <w:t>N/A</w:t>
            </w:r>
          </w:p>
        </w:tc>
        <w:tc>
          <w:tcPr>
            <w:tcW w:w="2869" w:type="dxa"/>
          </w:tcPr>
          <w:p w14:paraId="194AD203" w14:textId="77777777" w:rsidR="00F7579A" w:rsidRPr="00D04C8A" w:rsidRDefault="00F7579A" w:rsidP="00F7579A">
            <w:pPr>
              <w:rPr>
                <w:rFonts w:ascii="Arial" w:hAnsi="Arial" w:cs="Arial"/>
                <w:lang w:eastAsia="en-GB" w:bidi="bo-CN"/>
              </w:rPr>
            </w:pPr>
          </w:p>
        </w:tc>
        <w:tc>
          <w:tcPr>
            <w:tcW w:w="2801" w:type="dxa"/>
          </w:tcPr>
          <w:p w14:paraId="5A40AB58" w14:textId="77777777" w:rsidR="00F7579A" w:rsidRPr="00D04C8A" w:rsidRDefault="00F7579A" w:rsidP="00F7579A">
            <w:pPr>
              <w:rPr>
                <w:rFonts w:ascii="Arial" w:hAnsi="Arial" w:cs="Arial"/>
                <w:lang w:eastAsia="en-GB" w:bidi="bo-CN"/>
              </w:rPr>
            </w:pPr>
          </w:p>
        </w:tc>
      </w:tr>
      <w:tr w:rsidR="00F7579A" w:rsidRPr="00D04C8A" w14:paraId="2B083AFE" w14:textId="7BC950B2" w:rsidTr="00EE5A9E">
        <w:tc>
          <w:tcPr>
            <w:tcW w:w="3827" w:type="dxa"/>
            <w:shd w:val="clear" w:color="auto" w:fill="E7E6E6" w:themeFill="background2"/>
          </w:tcPr>
          <w:p w14:paraId="539906E9" w14:textId="77777777" w:rsidR="00F7579A" w:rsidRPr="00BE32C1" w:rsidRDefault="00F7579A" w:rsidP="00F7579A">
            <w:pPr>
              <w:rPr>
                <w:rFonts w:ascii="Arial" w:hAnsi="Arial" w:cs="Arial"/>
                <w:sz w:val="22"/>
                <w:szCs w:val="22"/>
                <w:lang w:eastAsia="en-GB" w:bidi="bo-CN"/>
              </w:rPr>
            </w:pPr>
            <w:r w:rsidRPr="00BE32C1">
              <w:rPr>
                <w:rFonts w:ascii="Arial" w:hAnsi="Arial" w:cs="Arial"/>
                <w:sz w:val="22"/>
                <w:szCs w:val="22"/>
                <w:lang w:eastAsia="en-GB" w:bidi="bo-CN"/>
              </w:rPr>
              <w:t>4.2.9. Percentage of start-up businesses funded</w:t>
            </w:r>
          </w:p>
        </w:tc>
        <w:tc>
          <w:tcPr>
            <w:tcW w:w="2553" w:type="dxa"/>
          </w:tcPr>
          <w:p w14:paraId="30AAFF13" w14:textId="003A5188" w:rsidR="00F7579A" w:rsidRPr="00D04C8A" w:rsidRDefault="00F7579A" w:rsidP="00F7579A">
            <w:pPr>
              <w:rPr>
                <w:rFonts w:ascii="Arial" w:hAnsi="Arial" w:cs="Arial"/>
                <w:lang w:eastAsia="en-GB" w:bidi="bo-CN"/>
              </w:rPr>
            </w:pPr>
            <w:r>
              <w:rPr>
                <w:rFonts w:ascii="Arial" w:hAnsi="Arial" w:cs="Arial"/>
                <w:lang w:eastAsia="en-GB" w:bidi="bo-CN"/>
              </w:rPr>
              <w:t>36</w:t>
            </w:r>
            <w:r w:rsidRPr="007B516F">
              <w:rPr>
                <w:rFonts w:ascii="Arial" w:hAnsi="Arial" w:cs="Arial"/>
                <w:lang w:eastAsia="en-GB" w:bidi="bo-CN"/>
              </w:rPr>
              <w:t>%</w:t>
            </w:r>
          </w:p>
        </w:tc>
        <w:tc>
          <w:tcPr>
            <w:tcW w:w="2835" w:type="dxa"/>
          </w:tcPr>
          <w:p w14:paraId="711D7AE2" w14:textId="0B9E4480" w:rsidR="00F7579A" w:rsidRPr="00D04C8A" w:rsidRDefault="00EE5A9E" w:rsidP="00F7579A">
            <w:pPr>
              <w:rPr>
                <w:rFonts w:ascii="Arial" w:hAnsi="Arial" w:cs="Arial"/>
                <w:lang w:eastAsia="en-GB" w:bidi="bo-CN"/>
              </w:rPr>
            </w:pPr>
            <w:r>
              <w:rPr>
                <w:rFonts w:ascii="Arial" w:hAnsi="Arial" w:cs="Arial"/>
                <w:lang w:eastAsia="en-GB" w:bidi="bo-CN"/>
              </w:rPr>
              <w:t>39%</w:t>
            </w:r>
          </w:p>
        </w:tc>
        <w:tc>
          <w:tcPr>
            <w:tcW w:w="2869" w:type="dxa"/>
          </w:tcPr>
          <w:p w14:paraId="0E266BE4" w14:textId="77777777" w:rsidR="00F7579A" w:rsidRPr="00D04C8A" w:rsidRDefault="00F7579A" w:rsidP="00F7579A">
            <w:pPr>
              <w:rPr>
                <w:rFonts w:ascii="Arial" w:hAnsi="Arial" w:cs="Arial"/>
                <w:lang w:eastAsia="en-GB" w:bidi="bo-CN"/>
              </w:rPr>
            </w:pPr>
          </w:p>
        </w:tc>
        <w:tc>
          <w:tcPr>
            <w:tcW w:w="2801" w:type="dxa"/>
          </w:tcPr>
          <w:p w14:paraId="7529B466" w14:textId="77777777" w:rsidR="00F7579A" w:rsidRPr="00D04C8A" w:rsidRDefault="00F7579A" w:rsidP="00F7579A">
            <w:pPr>
              <w:rPr>
                <w:rFonts w:ascii="Arial" w:hAnsi="Arial" w:cs="Arial"/>
                <w:lang w:eastAsia="en-GB" w:bidi="bo-CN"/>
              </w:rPr>
            </w:pPr>
          </w:p>
        </w:tc>
      </w:tr>
      <w:tr w:rsidR="00F7579A" w:rsidRPr="00D04C8A" w14:paraId="2A817FED" w14:textId="3665A8AD" w:rsidTr="00E055B2">
        <w:tc>
          <w:tcPr>
            <w:tcW w:w="3827" w:type="dxa"/>
            <w:shd w:val="clear" w:color="auto" w:fill="E7E6E6" w:themeFill="background2"/>
          </w:tcPr>
          <w:p w14:paraId="75CBF9DD" w14:textId="77777777" w:rsidR="00F7579A" w:rsidRPr="00BE32C1" w:rsidRDefault="00F7579A" w:rsidP="00F7579A">
            <w:pPr>
              <w:rPr>
                <w:rFonts w:ascii="Arial" w:hAnsi="Arial" w:cs="Arial"/>
                <w:sz w:val="22"/>
                <w:szCs w:val="22"/>
                <w:lang w:eastAsia="en-GB" w:bidi="bo-CN"/>
              </w:rPr>
            </w:pPr>
            <w:r w:rsidRPr="00BE32C1">
              <w:rPr>
                <w:rFonts w:ascii="Arial" w:hAnsi="Arial" w:cs="Arial"/>
                <w:sz w:val="22"/>
                <w:szCs w:val="22"/>
                <w:lang w:eastAsia="en-GB" w:bidi="bo-CN"/>
              </w:rPr>
              <w:t>4.2.10. Percentage of customers on welfare benefits</w:t>
            </w:r>
          </w:p>
        </w:tc>
        <w:tc>
          <w:tcPr>
            <w:tcW w:w="2553" w:type="dxa"/>
          </w:tcPr>
          <w:p w14:paraId="2D3D7A17" w14:textId="1EB6941D" w:rsidR="00F7579A" w:rsidRPr="00D04C8A" w:rsidRDefault="00F7579A" w:rsidP="00F7579A">
            <w:pPr>
              <w:rPr>
                <w:rFonts w:ascii="Arial" w:hAnsi="Arial" w:cs="Arial"/>
                <w:lang w:eastAsia="en-GB" w:bidi="bo-CN"/>
              </w:rPr>
            </w:pPr>
            <w:r>
              <w:rPr>
                <w:rFonts w:ascii="Arial" w:hAnsi="Arial" w:cs="Arial"/>
                <w:lang w:eastAsia="en-GB" w:bidi="bo-CN"/>
              </w:rPr>
              <w:t>N/A</w:t>
            </w:r>
          </w:p>
        </w:tc>
        <w:tc>
          <w:tcPr>
            <w:tcW w:w="2835" w:type="dxa"/>
          </w:tcPr>
          <w:p w14:paraId="5404F86A" w14:textId="59DE6E27" w:rsidR="00F7579A" w:rsidRPr="00D04C8A" w:rsidRDefault="00F7579A" w:rsidP="00F7579A">
            <w:pPr>
              <w:rPr>
                <w:rFonts w:ascii="Arial" w:hAnsi="Arial" w:cs="Arial"/>
                <w:lang w:eastAsia="en-GB" w:bidi="bo-CN"/>
              </w:rPr>
            </w:pPr>
            <w:r>
              <w:rPr>
                <w:rFonts w:ascii="Arial" w:hAnsi="Arial" w:cs="Arial"/>
                <w:lang w:eastAsia="en-GB" w:bidi="bo-CN"/>
              </w:rPr>
              <w:t>N/A</w:t>
            </w:r>
          </w:p>
        </w:tc>
        <w:tc>
          <w:tcPr>
            <w:tcW w:w="2869" w:type="dxa"/>
          </w:tcPr>
          <w:p w14:paraId="6E7FC80A" w14:textId="77777777" w:rsidR="00F7579A" w:rsidRPr="00D04C8A" w:rsidRDefault="00F7579A" w:rsidP="00F7579A">
            <w:pPr>
              <w:rPr>
                <w:rFonts w:ascii="Arial" w:hAnsi="Arial" w:cs="Arial"/>
                <w:lang w:eastAsia="en-GB" w:bidi="bo-CN"/>
              </w:rPr>
            </w:pPr>
          </w:p>
        </w:tc>
        <w:tc>
          <w:tcPr>
            <w:tcW w:w="2801" w:type="dxa"/>
          </w:tcPr>
          <w:p w14:paraId="7504CB89" w14:textId="77777777" w:rsidR="00F7579A" w:rsidRPr="00D04C8A" w:rsidRDefault="00F7579A" w:rsidP="00F7579A">
            <w:pPr>
              <w:rPr>
                <w:rFonts w:ascii="Arial" w:hAnsi="Arial" w:cs="Arial"/>
                <w:lang w:eastAsia="en-GB" w:bidi="bo-CN"/>
              </w:rPr>
            </w:pPr>
          </w:p>
        </w:tc>
      </w:tr>
    </w:tbl>
    <w:p w14:paraId="45156A15" w14:textId="6A165A13" w:rsidR="004E61B4" w:rsidRDefault="004E61B4" w:rsidP="00D04C8A">
      <w:pPr>
        <w:rPr>
          <w:rFonts w:ascii="Arial" w:hAnsi="Arial" w:cs="Arial"/>
          <w:lang w:eastAsia="en-GB" w:bidi="bo-CN"/>
        </w:rPr>
      </w:pPr>
    </w:p>
    <w:p w14:paraId="768A767F" w14:textId="77777777" w:rsidR="00F15519" w:rsidRPr="00D04C8A" w:rsidRDefault="00F15519" w:rsidP="00D04C8A">
      <w:pPr>
        <w:rPr>
          <w:rFonts w:ascii="Arial" w:hAnsi="Arial" w:cs="Arial"/>
          <w:lang w:eastAsia="en-GB" w:bidi="bo-CN"/>
        </w:rPr>
      </w:pPr>
    </w:p>
    <w:tbl>
      <w:tblPr>
        <w:tblStyle w:val="TableGrid"/>
        <w:tblW w:w="14885" w:type="dxa"/>
        <w:tblInd w:w="-318" w:type="dxa"/>
        <w:tblLook w:val="04A0" w:firstRow="1" w:lastRow="0" w:firstColumn="1" w:lastColumn="0" w:noHBand="0" w:noVBand="1"/>
      </w:tblPr>
      <w:tblGrid>
        <w:gridCol w:w="3828"/>
        <w:gridCol w:w="2552"/>
        <w:gridCol w:w="2835"/>
        <w:gridCol w:w="2835"/>
        <w:gridCol w:w="2835"/>
      </w:tblGrid>
      <w:tr w:rsidR="002C187C" w:rsidRPr="00D04C8A" w14:paraId="1438B272" w14:textId="19914B6F" w:rsidTr="002C187C">
        <w:tc>
          <w:tcPr>
            <w:tcW w:w="3828" w:type="dxa"/>
            <w:shd w:val="clear" w:color="auto" w:fill="E7E6E6" w:themeFill="background2"/>
          </w:tcPr>
          <w:p w14:paraId="6193904D" w14:textId="77777777" w:rsidR="002C187C" w:rsidRPr="00BE32C1" w:rsidRDefault="002C187C" w:rsidP="002C187C">
            <w:pPr>
              <w:rPr>
                <w:rFonts w:ascii="Arial" w:hAnsi="Arial" w:cs="Arial"/>
                <w:sz w:val="22"/>
                <w:szCs w:val="22"/>
                <w:lang w:eastAsia="en-GB" w:bidi="bo-CN"/>
              </w:rPr>
            </w:pPr>
            <w:r w:rsidRPr="00BE32C1">
              <w:rPr>
                <w:rFonts w:ascii="Arial" w:hAnsi="Arial" w:cs="Arial"/>
                <w:sz w:val="22"/>
                <w:szCs w:val="22"/>
                <w:lang w:eastAsia="en-GB" w:bidi="bo-CN"/>
              </w:rPr>
              <w:t>4.4.1. Number of active borrowers</w:t>
            </w:r>
          </w:p>
        </w:tc>
        <w:tc>
          <w:tcPr>
            <w:tcW w:w="2552" w:type="dxa"/>
            <w:tcBorders>
              <w:top w:val="single" w:sz="4" w:space="0" w:color="auto"/>
              <w:left w:val="single" w:sz="4" w:space="0" w:color="auto"/>
              <w:bottom w:val="single" w:sz="4" w:space="0" w:color="auto"/>
              <w:right w:val="single" w:sz="4" w:space="0" w:color="auto"/>
            </w:tcBorders>
            <w:vAlign w:val="center"/>
          </w:tcPr>
          <w:p w14:paraId="7513D0A8" w14:textId="709A32AF" w:rsidR="002C187C" w:rsidRPr="00D04C8A" w:rsidRDefault="002C187C" w:rsidP="002C187C">
            <w:pPr>
              <w:rPr>
                <w:rFonts w:ascii="Arial" w:hAnsi="Arial" w:cs="Arial"/>
                <w:lang w:eastAsia="en-GB" w:bidi="bo-CN"/>
              </w:rPr>
            </w:pPr>
            <w:r w:rsidRPr="00360A2A">
              <w:rPr>
                <w:rFonts w:ascii="Arial" w:hAnsi="Arial" w:cs="Arial"/>
                <w:lang w:eastAsia="en-GB" w:bidi="bo-CN"/>
              </w:rPr>
              <w:t>1</w:t>
            </w:r>
            <w:r w:rsidR="009A0C74">
              <w:rPr>
                <w:rFonts w:ascii="Arial" w:hAnsi="Arial" w:cs="Arial"/>
                <w:lang w:eastAsia="en-GB" w:bidi="bo-CN"/>
              </w:rPr>
              <w:t>,</w:t>
            </w:r>
            <w:r w:rsidR="00C61878">
              <w:rPr>
                <w:rFonts w:ascii="Arial" w:hAnsi="Arial" w:cs="Arial"/>
                <w:lang w:eastAsia="en-GB" w:bidi="bo-CN"/>
              </w:rPr>
              <w:t>495</w:t>
            </w:r>
          </w:p>
        </w:tc>
        <w:tc>
          <w:tcPr>
            <w:tcW w:w="2835" w:type="dxa"/>
            <w:tcBorders>
              <w:top w:val="single" w:sz="4" w:space="0" w:color="auto"/>
              <w:left w:val="single" w:sz="4" w:space="0" w:color="auto"/>
              <w:bottom w:val="single" w:sz="4" w:space="0" w:color="auto"/>
              <w:right w:val="single" w:sz="4" w:space="0" w:color="auto"/>
            </w:tcBorders>
            <w:vAlign w:val="center"/>
          </w:tcPr>
          <w:p w14:paraId="3A97A1FD" w14:textId="4A5D9C9A" w:rsidR="002C187C" w:rsidRPr="00D04C8A" w:rsidRDefault="00F7579A" w:rsidP="002C187C">
            <w:pPr>
              <w:rPr>
                <w:rFonts w:ascii="Arial" w:hAnsi="Arial" w:cs="Arial"/>
                <w:lang w:eastAsia="en-GB" w:bidi="bo-CN"/>
              </w:rPr>
            </w:pPr>
            <w:r>
              <w:rPr>
                <w:rFonts w:ascii="Arial" w:hAnsi="Arial" w:cs="Arial"/>
                <w:lang w:eastAsia="en-GB" w:bidi="bo-CN"/>
              </w:rPr>
              <w:t>1,373</w:t>
            </w:r>
          </w:p>
        </w:tc>
        <w:tc>
          <w:tcPr>
            <w:tcW w:w="2835" w:type="dxa"/>
          </w:tcPr>
          <w:p w14:paraId="5A1A4633" w14:textId="77777777" w:rsidR="002C187C" w:rsidRPr="00D04C8A" w:rsidRDefault="002C187C" w:rsidP="002C187C">
            <w:pPr>
              <w:rPr>
                <w:rFonts w:ascii="Arial" w:hAnsi="Arial" w:cs="Arial"/>
                <w:lang w:eastAsia="en-GB" w:bidi="bo-CN"/>
              </w:rPr>
            </w:pPr>
          </w:p>
        </w:tc>
        <w:tc>
          <w:tcPr>
            <w:tcW w:w="2835" w:type="dxa"/>
          </w:tcPr>
          <w:p w14:paraId="7607A37C" w14:textId="77777777" w:rsidR="002C187C" w:rsidRPr="00D04C8A" w:rsidRDefault="002C187C" w:rsidP="002C187C">
            <w:pPr>
              <w:rPr>
                <w:rFonts w:ascii="Arial" w:hAnsi="Arial" w:cs="Arial"/>
                <w:lang w:eastAsia="en-GB" w:bidi="bo-CN"/>
              </w:rPr>
            </w:pPr>
          </w:p>
        </w:tc>
      </w:tr>
      <w:tr w:rsidR="002C187C" w:rsidRPr="00D04C8A" w14:paraId="6AED1A76" w14:textId="1E17B4CD" w:rsidTr="002C187C">
        <w:tc>
          <w:tcPr>
            <w:tcW w:w="3828" w:type="dxa"/>
            <w:shd w:val="clear" w:color="auto" w:fill="E7E6E6" w:themeFill="background2"/>
          </w:tcPr>
          <w:p w14:paraId="5E228B2A" w14:textId="77777777" w:rsidR="002C187C" w:rsidRPr="00BE32C1" w:rsidRDefault="002C187C" w:rsidP="002C187C">
            <w:pPr>
              <w:rPr>
                <w:rFonts w:ascii="Arial" w:hAnsi="Arial" w:cs="Arial"/>
                <w:sz w:val="22"/>
                <w:szCs w:val="22"/>
                <w:lang w:eastAsia="en-GB" w:bidi="bo-CN"/>
              </w:rPr>
            </w:pPr>
            <w:r w:rsidRPr="00BE32C1">
              <w:rPr>
                <w:rFonts w:ascii="Arial" w:hAnsi="Arial" w:cs="Arial"/>
                <w:sz w:val="22"/>
                <w:szCs w:val="22"/>
                <w:lang w:eastAsia="en-GB" w:bidi="bo-CN"/>
              </w:rPr>
              <w:t>4.4.2. a) Total number of loans disbursed this year</w:t>
            </w:r>
          </w:p>
        </w:tc>
        <w:tc>
          <w:tcPr>
            <w:tcW w:w="2552" w:type="dxa"/>
            <w:tcBorders>
              <w:top w:val="nil"/>
              <w:left w:val="single" w:sz="4" w:space="0" w:color="auto"/>
              <w:bottom w:val="single" w:sz="4" w:space="0" w:color="auto"/>
              <w:right w:val="single" w:sz="4" w:space="0" w:color="auto"/>
            </w:tcBorders>
            <w:vAlign w:val="center"/>
          </w:tcPr>
          <w:p w14:paraId="6E41BC99" w14:textId="79104761" w:rsidR="002C187C" w:rsidRPr="00D04C8A" w:rsidRDefault="00C61878" w:rsidP="002C187C">
            <w:pPr>
              <w:rPr>
                <w:rFonts w:ascii="Arial" w:hAnsi="Arial" w:cs="Arial"/>
                <w:lang w:eastAsia="en-GB" w:bidi="bo-CN"/>
              </w:rPr>
            </w:pPr>
            <w:r>
              <w:rPr>
                <w:rFonts w:ascii="Arial" w:hAnsi="Arial" w:cs="Arial"/>
                <w:lang w:eastAsia="en-GB" w:bidi="bo-CN"/>
              </w:rPr>
              <w:t>397</w:t>
            </w:r>
          </w:p>
        </w:tc>
        <w:tc>
          <w:tcPr>
            <w:tcW w:w="2835" w:type="dxa"/>
            <w:tcBorders>
              <w:top w:val="nil"/>
              <w:left w:val="single" w:sz="4" w:space="0" w:color="auto"/>
              <w:bottom w:val="single" w:sz="4" w:space="0" w:color="auto"/>
              <w:right w:val="single" w:sz="4" w:space="0" w:color="auto"/>
            </w:tcBorders>
            <w:vAlign w:val="center"/>
          </w:tcPr>
          <w:p w14:paraId="14325D0F" w14:textId="60ADAD3B" w:rsidR="002C187C" w:rsidRPr="00D04C8A" w:rsidRDefault="00F7579A" w:rsidP="002C187C">
            <w:pPr>
              <w:rPr>
                <w:rFonts w:ascii="Arial" w:hAnsi="Arial" w:cs="Arial"/>
                <w:lang w:eastAsia="en-GB" w:bidi="bo-CN"/>
              </w:rPr>
            </w:pPr>
            <w:r>
              <w:rPr>
                <w:rFonts w:ascii="Arial" w:hAnsi="Arial" w:cs="Arial"/>
                <w:lang w:eastAsia="en-GB" w:bidi="bo-CN"/>
              </w:rPr>
              <w:t>450</w:t>
            </w:r>
          </w:p>
        </w:tc>
        <w:tc>
          <w:tcPr>
            <w:tcW w:w="2835" w:type="dxa"/>
          </w:tcPr>
          <w:p w14:paraId="5EB733F8" w14:textId="77777777" w:rsidR="002C187C" w:rsidRPr="00D04C8A" w:rsidRDefault="002C187C" w:rsidP="002C187C">
            <w:pPr>
              <w:rPr>
                <w:rFonts w:ascii="Arial" w:hAnsi="Arial" w:cs="Arial"/>
                <w:lang w:eastAsia="en-GB" w:bidi="bo-CN"/>
              </w:rPr>
            </w:pPr>
          </w:p>
        </w:tc>
        <w:tc>
          <w:tcPr>
            <w:tcW w:w="2835" w:type="dxa"/>
          </w:tcPr>
          <w:p w14:paraId="0E7FCD8E" w14:textId="77777777" w:rsidR="002C187C" w:rsidRPr="00D04C8A" w:rsidRDefault="002C187C" w:rsidP="002C187C">
            <w:pPr>
              <w:rPr>
                <w:rFonts w:ascii="Arial" w:hAnsi="Arial" w:cs="Arial"/>
                <w:lang w:eastAsia="en-GB" w:bidi="bo-CN"/>
              </w:rPr>
            </w:pPr>
          </w:p>
        </w:tc>
      </w:tr>
      <w:tr w:rsidR="002C187C" w:rsidRPr="00D04C8A" w14:paraId="5A4DB988" w14:textId="57FD7316" w:rsidTr="002C187C">
        <w:tc>
          <w:tcPr>
            <w:tcW w:w="3828" w:type="dxa"/>
            <w:shd w:val="clear" w:color="auto" w:fill="E7E6E6" w:themeFill="background2"/>
          </w:tcPr>
          <w:p w14:paraId="251D1BD4" w14:textId="77777777" w:rsidR="002C187C" w:rsidRPr="00BE32C1" w:rsidRDefault="002C187C" w:rsidP="002C187C">
            <w:pPr>
              <w:rPr>
                <w:rFonts w:ascii="Arial" w:hAnsi="Arial" w:cs="Arial"/>
                <w:sz w:val="22"/>
                <w:szCs w:val="22"/>
                <w:lang w:eastAsia="en-GB" w:bidi="bo-CN"/>
              </w:rPr>
            </w:pPr>
            <w:r w:rsidRPr="00BE32C1">
              <w:rPr>
                <w:rFonts w:ascii="Arial" w:hAnsi="Arial" w:cs="Arial"/>
                <w:sz w:val="22"/>
                <w:szCs w:val="22"/>
                <w:lang w:eastAsia="en-GB" w:bidi="bo-CN"/>
              </w:rPr>
              <w:t>4.4.2. b) Total value of loans disbursed this year</w:t>
            </w:r>
          </w:p>
        </w:tc>
        <w:tc>
          <w:tcPr>
            <w:tcW w:w="2552" w:type="dxa"/>
            <w:tcBorders>
              <w:top w:val="nil"/>
              <w:left w:val="single" w:sz="4" w:space="0" w:color="auto"/>
              <w:bottom w:val="single" w:sz="4" w:space="0" w:color="auto"/>
              <w:right w:val="single" w:sz="4" w:space="0" w:color="auto"/>
            </w:tcBorders>
            <w:vAlign w:val="center"/>
          </w:tcPr>
          <w:p w14:paraId="68C14A56" w14:textId="15E4F557" w:rsidR="002C187C" w:rsidRPr="00D04C8A" w:rsidRDefault="006F6B2E" w:rsidP="002C187C">
            <w:pPr>
              <w:rPr>
                <w:rFonts w:ascii="Arial" w:hAnsi="Arial" w:cs="Arial"/>
                <w:lang w:eastAsia="en-GB" w:bidi="bo-CN"/>
              </w:rPr>
            </w:pPr>
            <w:r>
              <w:rPr>
                <w:rFonts w:ascii="Arial" w:hAnsi="Arial" w:cs="Arial"/>
                <w:lang w:eastAsia="en-GB" w:bidi="bo-CN"/>
              </w:rPr>
              <w:t xml:space="preserve">EUR </w:t>
            </w:r>
            <w:r w:rsidR="00524618" w:rsidRPr="00524618">
              <w:rPr>
                <w:rFonts w:ascii="Arial" w:hAnsi="Arial" w:cs="Arial"/>
                <w:lang w:eastAsia="en-GB" w:bidi="bo-CN"/>
              </w:rPr>
              <w:t>6</w:t>
            </w:r>
            <w:r w:rsidR="00FF5FEE">
              <w:rPr>
                <w:rFonts w:ascii="Arial" w:hAnsi="Arial" w:cs="Arial"/>
                <w:lang w:eastAsia="en-GB" w:bidi="bo-CN"/>
              </w:rPr>
              <w:t>,</w:t>
            </w:r>
            <w:r w:rsidR="00524618" w:rsidRPr="00524618">
              <w:rPr>
                <w:rFonts w:ascii="Arial" w:hAnsi="Arial" w:cs="Arial"/>
                <w:lang w:eastAsia="en-GB" w:bidi="bo-CN"/>
              </w:rPr>
              <w:t>008</w:t>
            </w:r>
            <w:r w:rsidR="00524618">
              <w:rPr>
                <w:rFonts w:ascii="Arial" w:hAnsi="Arial" w:cs="Arial"/>
                <w:lang w:eastAsia="en-GB" w:bidi="bo-CN"/>
              </w:rPr>
              <w:t>,</w:t>
            </w:r>
            <w:r w:rsidR="00524618" w:rsidRPr="00524618">
              <w:rPr>
                <w:rFonts w:ascii="Arial" w:hAnsi="Arial" w:cs="Arial"/>
                <w:lang w:eastAsia="en-GB" w:bidi="bo-CN"/>
              </w:rPr>
              <w:t>907</w:t>
            </w:r>
          </w:p>
        </w:tc>
        <w:tc>
          <w:tcPr>
            <w:tcW w:w="2835" w:type="dxa"/>
            <w:tcBorders>
              <w:top w:val="nil"/>
              <w:left w:val="single" w:sz="4" w:space="0" w:color="auto"/>
              <w:bottom w:val="single" w:sz="4" w:space="0" w:color="auto"/>
              <w:right w:val="single" w:sz="4" w:space="0" w:color="auto"/>
            </w:tcBorders>
            <w:vAlign w:val="center"/>
          </w:tcPr>
          <w:p w14:paraId="162B5459" w14:textId="68170D41" w:rsidR="002C187C" w:rsidRPr="00D04C8A" w:rsidRDefault="00F7579A" w:rsidP="002C187C">
            <w:pPr>
              <w:rPr>
                <w:rFonts w:ascii="Arial" w:hAnsi="Arial" w:cs="Arial"/>
                <w:lang w:eastAsia="en-GB" w:bidi="bo-CN"/>
              </w:rPr>
            </w:pPr>
            <w:r>
              <w:rPr>
                <w:rFonts w:ascii="Arial" w:hAnsi="Arial" w:cs="Arial"/>
                <w:lang w:eastAsia="en-GB" w:bidi="bo-CN"/>
              </w:rPr>
              <w:t>EUR 7,482,477</w:t>
            </w:r>
          </w:p>
        </w:tc>
        <w:tc>
          <w:tcPr>
            <w:tcW w:w="2835" w:type="dxa"/>
          </w:tcPr>
          <w:p w14:paraId="15B03476" w14:textId="77777777" w:rsidR="002C187C" w:rsidRPr="00D04C8A" w:rsidRDefault="002C187C" w:rsidP="002C187C">
            <w:pPr>
              <w:rPr>
                <w:rFonts w:ascii="Arial" w:hAnsi="Arial" w:cs="Arial"/>
                <w:lang w:eastAsia="en-GB" w:bidi="bo-CN"/>
              </w:rPr>
            </w:pPr>
          </w:p>
        </w:tc>
        <w:tc>
          <w:tcPr>
            <w:tcW w:w="2835" w:type="dxa"/>
          </w:tcPr>
          <w:p w14:paraId="3134FD2B" w14:textId="77777777" w:rsidR="002C187C" w:rsidRPr="00D04C8A" w:rsidRDefault="002C187C" w:rsidP="002C187C">
            <w:pPr>
              <w:rPr>
                <w:rFonts w:ascii="Arial" w:hAnsi="Arial" w:cs="Arial"/>
                <w:lang w:eastAsia="en-GB" w:bidi="bo-CN"/>
              </w:rPr>
            </w:pPr>
          </w:p>
        </w:tc>
      </w:tr>
      <w:tr w:rsidR="00524618" w:rsidRPr="00D04C8A" w14:paraId="648356BC" w14:textId="58E11CDB" w:rsidTr="00524618">
        <w:tc>
          <w:tcPr>
            <w:tcW w:w="3828" w:type="dxa"/>
            <w:shd w:val="clear" w:color="auto" w:fill="E7E6E6" w:themeFill="background2"/>
          </w:tcPr>
          <w:p w14:paraId="72D36CA5" w14:textId="77777777" w:rsidR="00524618" w:rsidRPr="00BE32C1" w:rsidRDefault="00524618" w:rsidP="00524618">
            <w:pPr>
              <w:rPr>
                <w:rFonts w:ascii="Arial" w:hAnsi="Arial" w:cs="Arial"/>
                <w:sz w:val="22"/>
                <w:szCs w:val="22"/>
                <w:lang w:eastAsia="en-GB" w:bidi="bo-CN"/>
              </w:rPr>
            </w:pPr>
            <w:r w:rsidRPr="00BE32C1">
              <w:rPr>
                <w:rFonts w:ascii="Arial" w:hAnsi="Arial" w:cs="Arial"/>
                <w:sz w:val="22"/>
                <w:szCs w:val="22"/>
                <w:lang w:eastAsia="en-GB" w:bidi="bo-CN"/>
              </w:rPr>
              <w:t>4.4.2. c) Total number of loans outstanding</w:t>
            </w:r>
          </w:p>
        </w:tc>
        <w:tc>
          <w:tcPr>
            <w:tcW w:w="2552" w:type="dxa"/>
            <w:tcBorders>
              <w:top w:val="single" w:sz="4" w:space="0" w:color="auto"/>
              <w:left w:val="single" w:sz="4" w:space="0" w:color="auto"/>
              <w:bottom w:val="single" w:sz="4" w:space="0" w:color="auto"/>
              <w:right w:val="single" w:sz="4" w:space="0" w:color="auto"/>
            </w:tcBorders>
            <w:vAlign w:val="center"/>
          </w:tcPr>
          <w:p w14:paraId="33FBF8C4" w14:textId="6C3DD234" w:rsidR="00524618" w:rsidRPr="00D04C8A" w:rsidRDefault="00524618" w:rsidP="00524618">
            <w:pPr>
              <w:rPr>
                <w:rFonts w:ascii="Arial" w:hAnsi="Arial" w:cs="Arial"/>
                <w:lang w:eastAsia="en-GB" w:bidi="bo-CN"/>
              </w:rPr>
            </w:pPr>
            <w:r w:rsidRPr="00524618">
              <w:rPr>
                <w:rFonts w:ascii="Arial" w:hAnsi="Arial" w:cs="Arial"/>
                <w:lang w:eastAsia="en-GB" w:bidi="bo-CN"/>
              </w:rPr>
              <w:t>1</w:t>
            </w:r>
            <w:r>
              <w:rPr>
                <w:rFonts w:ascii="Arial" w:hAnsi="Arial" w:cs="Arial"/>
                <w:lang w:eastAsia="en-GB" w:bidi="bo-CN"/>
              </w:rPr>
              <w:t>,</w:t>
            </w:r>
            <w:r w:rsidRPr="00524618">
              <w:rPr>
                <w:rFonts w:ascii="Arial" w:hAnsi="Arial" w:cs="Arial"/>
                <w:lang w:eastAsia="en-GB" w:bidi="bo-CN"/>
              </w:rPr>
              <w:t>562</w:t>
            </w:r>
          </w:p>
        </w:tc>
        <w:tc>
          <w:tcPr>
            <w:tcW w:w="2835" w:type="dxa"/>
            <w:tcBorders>
              <w:top w:val="nil"/>
              <w:left w:val="single" w:sz="4" w:space="0" w:color="auto"/>
              <w:bottom w:val="single" w:sz="4" w:space="0" w:color="auto"/>
              <w:right w:val="single" w:sz="4" w:space="0" w:color="auto"/>
            </w:tcBorders>
            <w:vAlign w:val="center"/>
          </w:tcPr>
          <w:p w14:paraId="63FFB8D9" w14:textId="15713427" w:rsidR="00524618" w:rsidRPr="00D04C8A" w:rsidRDefault="003161F1" w:rsidP="00524618">
            <w:pPr>
              <w:rPr>
                <w:rFonts w:ascii="Arial" w:hAnsi="Arial" w:cs="Arial"/>
                <w:lang w:eastAsia="en-GB" w:bidi="bo-CN"/>
              </w:rPr>
            </w:pPr>
            <w:r>
              <w:rPr>
                <w:rFonts w:ascii="Arial" w:hAnsi="Arial" w:cs="Arial"/>
                <w:lang w:eastAsia="en-GB" w:bidi="bo-CN"/>
              </w:rPr>
              <w:t>1,446</w:t>
            </w:r>
          </w:p>
        </w:tc>
        <w:tc>
          <w:tcPr>
            <w:tcW w:w="2835" w:type="dxa"/>
          </w:tcPr>
          <w:p w14:paraId="65438369" w14:textId="77777777" w:rsidR="00524618" w:rsidRPr="00D04C8A" w:rsidRDefault="00524618" w:rsidP="00524618">
            <w:pPr>
              <w:rPr>
                <w:rFonts w:ascii="Arial" w:hAnsi="Arial" w:cs="Arial"/>
                <w:lang w:eastAsia="en-GB" w:bidi="bo-CN"/>
              </w:rPr>
            </w:pPr>
          </w:p>
        </w:tc>
        <w:tc>
          <w:tcPr>
            <w:tcW w:w="2835" w:type="dxa"/>
          </w:tcPr>
          <w:p w14:paraId="4F1CED47" w14:textId="77777777" w:rsidR="00524618" w:rsidRPr="00D04C8A" w:rsidRDefault="00524618" w:rsidP="00524618">
            <w:pPr>
              <w:rPr>
                <w:rFonts w:ascii="Arial" w:hAnsi="Arial" w:cs="Arial"/>
                <w:lang w:eastAsia="en-GB" w:bidi="bo-CN"/>
              </w:rPr>
            </w:pPr>
          </w:p>
        </w:tc>
      </w:tr>
      <w:tr w:rsidR="00524618" w:rsidRPr="00D04C8A" w14:paraId="175EEE10" w14:textId="7E229BCC" w:rsidTr="00524618">
        <w:tc>
          <w:tcPr>
            <w:tcW w:w="3828" w:type="dxa"/>
            <w:shd w:val="clear" w:color="auto" w:fill="E7E6E6" w:themeFill="background2"/>
          </w:tcPr>
          <w:p w14:paraId="2BC4D5B9" w14:textId="77777777" w:rsidR="00524618" w:rsidRPr="00BE32C1" w:rsidRDefault="00524618" w:rsidP="00524618">
            <w:pPr>
              <w:rPr>
                <w:rFonts w:ascii="Arial" w:hAnsi="Arial" w:cs="Arial"/>
                <w:sz w:val="22"/>
                <w:szCs w:val="22"/>
                <w:lang w:eastAsia="en-GB" w:bidi="bo-CN"/>
              </w:rPr>
            </w:pPr>
            <w:r w:rsidRPr="00BE32C1">
              <w:rPr>
                <w:rFonts w:ascii="Arial" w:hAnsi="Arial" w:cs="Arial"/>
                <w:sz w:val="22"/>
                <w:szCs w:val="22"/>
                <w:lang w:eastAsia="en-GB" w:bidi="bo-CN"/>
              </w:rPr>
              <w:t>4.4.3. a) Value of current loan portfolio</w:t>
            </w:r>
          </w:p>
        </w:tc>
        <w:tc>
          <w:tcPr>
            <w:tcW w:w="2552" w:type="dxa"/>
            <w:tcBorders>
              <w:top w:val="nil"/>
              <w:left w:val="single" w:sz="4" w:space="0" w:color="auto"/>
              <w:bottom w:val="single" w:sz="4" w:space="0" w:color="auto"/>
              <w:right w:val="single" w:sz="4" w:space="0" w:color="auto"/>
            </w:tcBorders>
            <w:vAlign w:val="center"/>
          </w:tcPr>
          <w:p w14:paraId="3947ED14" w14:textId="29E7A4A1" w:rsidR="00524618" w:rsidRPr="00D04C8A" w:rsidRDefault="006F6B2E" w:rsidP="00524618">
            <w:pPr>
              <w:rPr>
                <w:rFonts w:ascii="Arial" w:hAnsi="Arial" w:cs="Arial"/>
                <w:lang w:eastAsia="en-GB" w:bidi="bo-CN"/>
              </w:rPr>
            </w:pPr>
            <w:r>
              <w:rPr>
                <w:rFonts w:ascii="Arial" w:hAnsi="Arial" w:cs="Arial"/>
                <w:lang w:eastAsia="en-GB" w:bidi="bo-CN"/>
              </w:rPr>
              <w:t xml:space="preserve">EUR </w:t>
            </w:r>
            <w:r w:rsidR="00524618" w:rsidRPr="00524618">
              <w:rPr>
                <w:rFonts w:ascii="Arial" w:hAnsi="Arial" w:cs="Arial"/>
                <w:lang w:eastAsia="en-GB" w:bidi="bo-CN"/>
              </w:rPr>
              <w:t>12</w:t>
            </w:r>
            <w:r w:rsidR="00524618">
              <w:rPr>
                <w:rFonts w:ascii="Arial" w:hAnsi="Arial" w:cs="Arial"/>
                <w:lang w:eastAsia="en-GB" w:bidi="bo-CN"/>
              </w:rPr>
              <w:t>,</w:t>
            </w:r>
            <w:r w:rsidR="00524618" w:rsidRPr="00524618">
              <w:rPr>
                <w:rFonts w:ascii="Arial" w:hAnsi="Arial" w:cs="Arial"/>
                <w:lang w:eastAsia="en-GB" w:bidi="bo-CN"/>
              </w:rPr>
              <w:t>393</w:t>
            </w:r>
            <w:r w:rsidR="00524618">
              <w:rPr>
                <w:rFonts w:ascii="Arial" w:hAnsi="Arial" w:cs="Arial"/>
                <w:lang w:eastAsia="en-GB" w:bidi="bo-CN"/>
              </w:rPr>
              <w:t>,</w:t>
            </w:r>
            <w:r w:rsidR="00524618" w:rsidRPr="00524618">
              <w:rPr>
                <w:rFonts w:ascii="Arial" w:hAnsi="Arial" w:cs="Arial"/>
                <w:lang w:eastAsia="en-GB" w:bidi="bo-CN"/>
              </w:rPr>
              <w:t>620</w:t>
            </w:r>
          </w:p>
        </w:tc>
        <w:tc>
          <w:tcPr>
            <w:tcW w:w="2835" w:type="dxa"/>
            <w:tcBorders>
              <w:top w:val="nil"/>
              <w:left w:val="single" w:sz="4" w:space="0" w:color="auto"/>
              <w:bottom w:val="single" w:sz="4" w:space="0" w:color="auto"/>
              <w:right w:val="single" w:sz="4" w:space="0" w:color="auto"/>
            </w:tcBorders>
            <w:vAlign w:val="center"/>
          </w:tcPr>
          <w:p w14:paraId="26F2C6FD" w14:textId="17C94F60" w:rsidR="003161F1" w:rsidRPr="00D04C8A" w:rsidRDefault="003161F1" w:rsidP="00524618">
            <w:pPr>
              <w:rPr>
                <w:rFonts w:ascii="Arial" w:hAnsi="Arial" w:cs="Arial"/>
                <w:lang w:eastAsia="en-GB" w:bidi="bo-CN"/>
              </w:rPr>
            </w:pPr>
            <w:r>
              <w:rPr>
                <w:rFonts w:ascii="Arial" w:hAnsi="Arial" w:cs="Arial"/>
                <w:lang w:eastAsia="en-GB" w:bidi="bo-CN"/>
              </w:rPr>
              <w:t>EUR 12,842,367</w:t>
            </w:r>
          </w:p>
        </w:tc>
        <w:tc>
          <w:tcPr>
            <w:tcW w:w="2835" w:type="dxa"/>
          </w:tcPr>
          <w:p w14:paraId="7D981679" w14:textId="77777777" w:rsidR="00524618" w:rsidRPr="00D04C8A" w:rsidRDefault="00524618" w:rsidP="00524618">
            <w:pPr>
              <w:rPr>
                <w:rFonts w:ascii="Arial" w:hAnsi="Arial" w:cs="Arial"/>
                <w:lang w:eastAsia="en-GB" w:bidi="bo-CN"/>
              </w:rPr>
            </w:pPr>
          </w:p>
        </w:tc>
        <w:tc>
          <w:tcPr>
            <w:tcW w:w="2835" w:type="dxa"/>
          </w:tcPr>
          <w:p w14:paraId="10BFDAB9" w14:textId="77777777" w:rsidR="00524618" w:rsidRPr="00D04C8A" w:rsidRDefault="00524618" w:rsidP="00524618">
            <w:pPr>
              <w:rPr>
                <w:rFonts w:ascii="Arial" w:hAnsi="Arial" w:cs="Arial"/>
                <w:lang w:eastAsia="en-GB" w:bidi="bo-CN"/>
              </w:rPr>
            </w:pPr>
          </w:p>
        </w:tc>
      </w:tr>
      <w:tr w:rsidR="00524618" w:rsidRPr="00D04C8A" w14:paraId="1655232E" w14:textId="2B369731" w:rsidTr="00524618">
        <w:tc>
          <w:tcPr>
            <w:tcW w:w="3828" w:type="dxa"/>
            <w:shd w:val="clear" w:color="auto" w:fill="E7E6E6" w:themeFill="background2"/>
          </w:tcPr>
          <w:p w14:paraId="2FDF8E77" w14:textId="77777777" w:rsidR="00524618" w:rsidRPr="00BE32C1" w:rsidRDefault="00524618" w:rsidP="00524618">
            <w:pPr>
              <w:rPr>
                <w:rFonts w:ascii="Arial" w:hAnsi="Arial" w:cs="Arial"/>
                <w:sz w:val="22"/>
                <w:szCs w:val="22"/>
                <w:lang w:eastAsia="en-GB" w:bidi="bo-CN"/>
              </w:rPr>
            </w:pPr>
            <w:r w:rsidRPr="00BE32C1">
              <w:rPr>
                <w:rFonts w:ascii="Arial" w:hAnsi="Arial" w:cs="Arial"/>
                <w:sz w:val="22"/>
                <w:szCs w:val="22"/>
                <w:lang w:eastAsia="en-GB" w:bidi="bo-CN"/>
              </w:rPr>
              <w:t>4.4.3. b) Value of gross loan portfolio</w:t>
            </w:r>
          </w:p>
        </w:tc>
        <w:tc>
          <w:tcPr>
            <w:tcW w:w="2552" w:type="dxa"/>
            <w:tcBorders>
              <w:top w:val="nil"/>
              <w:left w:val="single" w:sz="4" w:space="0" w:color="auto"/>
              <w:bottom w:val="single" w:sz="4" w:space="0" w:color="auto"/>
              <w:right w:val="single" w:sz="4" w:space="0" w:color="auto"/>
            </w:tcBorders>
            <w:vAlign w:val="center"/>
          </w:tcPr>
          <w:p w14:paraId="2E693CFB" w14:textId="7324D3D4" w:rsidR="00524618" w:rsidRPr="00D04C8A" w:rsidRDefault="006F6B2E" w:rsidP="00524618">
            <w:pPr>
              <w:rPr>
                <w:rFonts w:ascii="Arial" w:hAnsi="Arial" w:cs="Arial"/>
                <w:lang w:eastAsia="en-GB" w:bidi="bo-CN"/>
              </w:rPr>
            </w:pPr>
            <w:r>
              <w:rPr>
                <w:rFonts w:ascii="Arial" w:hAnsi="Arial" w:cs="Arial"/>
                <w:lang w:eastAsia="en-GB" w:bidi="bo-CN"/>
              </w:rPr>
              <w:t xml:space="preserve">EUR </w:t>
            </w:r>
            <w:r w:rsidR="00524618" w:rsidRPr="00524618">
              <w:rPr>
                <w:rFonts w:ascii="Arial" w:hAnsi="Arial" w:cs="Arial"/>
                <w:lang w:eastAsia="en-GB" w:bidi="bo-CN"/>
              </w:rPr>
              <w:t>14</w:t>
            </w:r>
            <w:r w:rsidR="00524618">
              <w:rPr>
                <w:rFonts w:ascii="Arial" w:hAnsi="Arial" w:cs="Arial"/>
                <w:lang w:eastAsia="en-GB" w:bidi="bo-CN"/>
              </w:rPr>
              <w:t>,</w:t>
            </w:r>
            <w:r w:rsidR="00524618" w:rsidRPr="00524618">
              <w:rPr>
                <w:rFonts w:ascii="Arial" w:hAnsi="Arial" w:cs="Arial"/>
                <w:lang w:eastAsia="en-GB" w:bidi="bo-CN"/>
              </w:rPr>
              <w:t>288</w:t>
            </w:r>
            <w:r w:rsidR="00524618">
              <w:rPr>
                <w:rFonts w:ascii="Arial" w:hAnsi="Arial" w:cs="Arial"/>
                <w:lang w:eastAsia="en-GB" w:bidi="bo-CN"/>
              </w:rPr>
              <w:t>,</w:t>
            </w:r>
            <w:r w:rsidR="00524618" w:rsidRPr="00524618">
              <w:rPr>
                <w:rFonts w:ascii="Arial" w:hAnsi="Arial" w:cs="Arial"/>
                <w:lang w:eastAsia="en-GB" w:bidi="bo-CN"/>
              </w:rPr>
              <w:t>177</w:t>
            </w:r>
          </w:p>
        </w:tc>
        <w:tc>
          <w:tcPr>
            <w:tcW w:w="2835" w:type="dxa"/>
            <w:tcBorders>
              <w:top w:val="nil"/>
              <w:left w:val="single" w:sz="4" w:space="0" w:color="auto"/>
              <w:bottom w:val="single" w:sz="4" w:space="0" w:color="auto"/>
              <w:right w:val="single" w:sz="4" w:space="0" w:color="auto"/>
            </w:tcBorders>
            <w:vAlign w:val="center"/>
          </w:tcPr>
          <w:p w14:paraId="0F9FECB4" w14:textId="6BFD8C57" w:rsidR="00524618" w:rsidRPr="00D04C8A" w:rsidRDefault="003161F1" w:rsidP="00524618">
            <w:pPr>
              <w:rPr>
                <w:rFonts w:ascii="Arial" w:hAnsi="Arial" w:cs="Arial"/>
                <w:lang w:eastAsia="en-GB" w:bidi="bo-CN"/>
              </w:rPr>
            </w:pPr>
            <w:r>
              <w:rPr>
                <w:rFonts w:ascii="Arial" w:hAnsi="Arial" w:cs="Arial"/>
                <w:lang w:eastAsia="en-GB" w:bidi="bo-CN"/>
              </w:rPr>
              <w:t>EUR 14,255,004</w:t>
            </w:r>
          </w:p>
        </w:tc>
        <w:tc>
          <w:tcPr>
            <w:tcW w:w="2835" w:type="dxa"/>
          </w:tcPr>
          <w:p w14:paraId="62691E66" w14:textId="77777777" w:rsidR="00524618" w:rsidRPr="00D04C8A" w:rsidRDefault="00524618" w:rsidP="00524618">
            <w:pPr>
              <w:rPr>
                <w:rFonts w:ascii="Arial" w:hAnsi="Arial" w:cs="Arial"/>
                <w:lang w:eastAsia="en-GB" w:bidi="bo-CN"/>
              </w:rPr>
            </w:pPr>
          </w:p>
        </w:tc>
        <w:tc>
          <w:tcPr>
            <w:tcW w:w="2835" w:type="dxa"/>
          </w:tcPr>
          <w:p w14:paraId="6852FE2D" w14:textId="77777777" w:rsidR="00524618" w:rsidRPr="00D04C8A" w:rsidRDefault="00524618" w:rsidP="00524618">
            <w:pPr>
              <w:rPr>
                <w:rFonts w:ascii="Arial" w:hAnsi="Arial" w:cs="Arial"/>
                <w:lang w:eastAsia="en-GB" w:bidi="bo-CN"/>
              </w:rPr>
            </w:pPr>
          </w:p>
        </w:tc>
      </w:tr>
      <w:tr w:rsidR="00524618" w:rsidRPr="00D04C8A" w14:paraId="6E75148A" w14:textId="52EDFA36" w:rsidTr="00524618">
        <w:tc>
          <w:tcPr>
            <w:tcW w:w="3828" w:type="dxa"/>
            <w:shd w:val="clear" w:color="auto" w:fill="E7E6E6" w:themeFill="background2"/>
          </w:tcPr>
          <w:p w14:paraId="5B3365D0" w14:textId="77777777" w:rsidR="00524618" w:rsidRPr="00BE32C1" w:rsidRDefault="00524618" w:rsidP="00524618">
            <w:pPr>
              <w:rPr>
                <w:rFonts w:ascii="Arial" w:hAnsi="Arial" w:cs="Arial"/>
                <w:sz w:val="22"/>
                <w:szCs w:val="22"/>
                <w:lang w:eastAsia="en-GB" w:bidi="bo-CN"/>
              </w:rPr>
            </w:pPr>
            <w:r w:rsidRPr="00BE32C1">
              <w:rPr>
                <w:rFonts w:ascii="Arial" w:hAnsi="Arial" w:cs="Arial"/>
                <w:sz w:val="22"/>
                <w:szCs w:val="22"/>
                <w:lang w:eastAsia="en-GB" w:bidi="bo-CN"/>
              </w:rPr>
              <w:t>4.4.3. c) Value of net loan portfolio</w:t>
            </w:r>
          </w:p>
        </w:tc>
        <w:tc>
          <w:tcPr>
            <w:tcW w:w="2552" w:type="dxa"/>
            <w:tcBorders>
              <w:top w:val="nil"/>
              <w:left w:val="single" w:sz="4" w:space="0" w:color="auto"/>
              <w:bottom w:val="single" w:sz="4" w:space="0" w:color="auto"/>
              <w:right w:val="single" w:sz="4" w:space="0" w:color="auto"/>
            </w:tcBorders>
            <w:vAlign w:val="center"/>
          </w:tcPr>
          <w:p w14:paraId="5DD5CF0D" w14:textId="11E5DA09" w:rsidR="00524618" w:rsidRPr="00D04C8A" w:rsidRDefault="006F6B2E" w:rsidP="00524618">
            <w:pPr>
              <w:rPr>
                <w:rFonts w:ascii="Arial" w:hAnsi="Arial" w:cs="Arial"/>
                <w:lang w:eastAsia="en-GB" w:bidi="bo-CN"/>
              </w:rPr>
            </w:pPr>
            <w:r>
              <w:rPr>
                <w:rFonts w:ascii="Arial" w:hAnsi="Arial" w:cs="Arial"/>
                <w:lang w:eastAsia="en-GB" w:bidi="bo-CN"/>
              </w:rPr>
              <w:t xml:space="preserve">EUR </w:t>
            </w:r>
            <w:r w:rsidR="00524618" w:rsidRPr="00524618">
              <w:rPr>
                <w:rFonts w:ascii="Arial" w:hAnsi="Arial" w:cs="Arial"/>
                <w:lang w:eastAsia="en-GB" w:bidi="bo-CN"/>
              </w:rPr>
              <w:t>8</w:t>
            </w:r>
            <w:r w:rsidR="00524618">
              <w:rPr>
                <w:rFonts w:ascii="Arial" w:hAnsi="Arial" w:cs="Arial"/>
                <w:lang w:eastAsia="en-GB" w:bidi="bo-CN"/>
              </w:rPr>
              <w:t>,</w:t>
            </w:r>
            <w:r w:rsidR="00524618" w:rsidRPr="00524618">
              <w:rPr>
                <w:rFonts w:ascii="Arial" w:hAnsi="Arial" w:cs="Arial"/>
                <w:lang w:eastAsia="en-GB" w:bidi="bo-CN"/>
              </w:rPr>
              <w:t>984</w:t>
            </w:r>
            <w:r w:rsidR="00524618">
              <w:rPr>
                <w:rFonts w:ascii="Arial" w:hAnsi="Arial" w:cs="Arial"/>
                <w:lang w:eastAsia="en-GB" w:bidi="bo-CN"/>
              </w:rPr>
              <w:t>,</w:t>
            </w:r>
            <w:r w:rsidR="00524618" w:rsidRPr="00524618">
              <w:rPr>
                <w:rFonts w:ascii="Arial" w:hAnsi="Arial" w:cs="Arial"/>
                <w:lang w:eastAsia="en-GB" w:bidi="bo-CN"/>
              </w:rPr>
              <w:t>677</w:t>
            </w:r>
          </w:p>
        </w:tc>
        <w:tc>
          <w:tcPr>
            <w:tcW w:w="2835" w:type="dxa"/>
            <w:tcBorders>
              <w:top w:val="nil"/>
              <w:left w:val="single" w:sz="4" w:space="0" w:color="auto"/>
              <w:bottom w:val="single" w:sz="4" w:space="0" w:color="auto"/>
              <w:right w:val="single" w:sz="4" w:space="0" w:color="auto"/>
            </w:tcBorders>
            <w:vAlign w:val="center"/>
          </w:tcPr>
          <w:p w14:paraId="4522A760" w14:textId="5B730A66" w:rsidR="00524618" w:rsidRPr="00D04C8A" w:rsidRDefault="003161F1" w:rsidP="00524618">
            <w:pPr>
              <w:rPr>
                <w:rFonts w:ascii="Arial" w:hAnsi="Arial" w:cs="Arial"/>
                <w:lang w:eastAsia="en-GB" w:bidi="bo-CN"/>
              </w:rPr>
            </w:pPr>
            <w:r>
              <w:rPr>
                <w:rFonts w:ascii="Arial" w:hAnsi="Arial" w:cs="Arial"/>
                <w:lang w:eastAsia="en-GB" w:bidi="bo-CN"/>
              </w:rPr>
              <w:t>EUR 9</w:t>
            </w:r>
            <w:r w:rsidR="001C59A9">
              <w:rPr>
                <w:rFonts w:ascii="Arial" w:hAnsi="Arial" w:cs="Arial"/>
                <w:lang w:eastAsia="en-GB" w:bidi="bo-CN"/>
              </w:rPr>
              <w:t>,348,071</w:t>
            </w:r>
          </w:p>
        </w:tc>
        <w:tc>
          <w:tcPr>
            <w:tcW w:w="2835" w:type="dxa"/>
          </w:tcPr>
          <w:p w14:paraId="66AB8220" w14:textId="77777777" w:rsidR="00524618" w:rsidRPr="00D04C8A" w:rsidRDefault="00524618" w:rsidP="00524618">
            <w:pPr>
              <w:rPr>
                <w:rFonts w:ascii="Arial" w:hAnsi="Arial" w:cs="Arial"/>
                <w:lang w:eastAsia="en-GB" w:bidi="bo-CN"/>
              </w:rPr>
            </w:pPr>
          </w:p>
        </w:tc>
        <w:tc>
          <w:tcPr>
            <w:tcW w:w="2835" w:type="dxa"/>
          </w:tcPr>
          <w:p w14:paraId="0EA4B8BF" w14:textId="77777777" w:rsidR="00524618" w:rsidRPr="00D04C8A" w:rsidRDefault="00524618" w:rsidP="00524618">
            <w:pPr>
              <w:rPr>
                <w:rFonts w:ascii="Arial" w:hAnsi="Arial" w:cs="Arial"/>
                <w:lang w:eastAsia="en-GB" w:bidi="bo-CN"/>
              </w:rPr>
            </w:pPr>
          </w:p>
        </w:tc>
      </w:tr>
      <w:tr w:rsidR="0086002E" w:rsidRPr="00D04C8A" w14:paraId="654C31ED" w14:textId="605023AB" w:rsidTr="0086002E">
        <w:tc>
          <w:tcPr>
            <w:tcW w:w="3828" w:type="dxa"/>
            <w:shd w:val="clear" w:color="auto" w:fill="E7E6E6" w:themeFill="background2"/>
          </w:tcPr>
          <w:p w14:paraId="1CA1E4C7" w14:textId="77777777" w:rsidR="0086002E" w:rsidRPr="00BE32C1" w:rsidRDefault="0086002E" w:rsidP="0086002E">
            <w:pPr>
              <w:rPr>
                <w:rFonts w:ascii="Arial" w:hAnsi="Arial" w:cs="Arial"/>
                <w:sz w:val="22"/>
                <w:szCs w:val="22"/>
                <w:lang w:eastAsia="en-GB" w:bidi="bo-CN"/>
              </w:rPr>
            </w:pPr>
            <w:r w:rsidRPr="00BE32C1">
              <w:rPr>
                <w:rFonts w:ascii="Arial" w:hAnsi="Arial" w:cs="Arial"/>
                <w:sz w:val="22"/>
                <w:szCs w:val="22"/>
                <w:lang w:eastAsia="en-GB" w:bidi="bo-CN"/>
              </w:rPr>
              <w:t>4.4.4. a) Portfolio at Risk - PAR30</w:t>
            </w:r>
          </w:p>
        </w:tc>
        <w:tc>
          <w:tcPr>
            <w:tcW w:w="2552" w:type="dxa"/>
            <w:tcBorders>
              <w:top w:val="single" w:sz="4" w:space="0" w:color="auto"/>
              <w:left w:val="single" w:sz="4" w:space="0" w:color="auto"/>
              <w:bottom w:val="single" w:sz="4" w:space="0" w:color="auto"/>
              <w:right w:val="single" w:sz="4" w:space="0" w:color="auto"/>
            </w:tcBorders>
            <w:vAlign w:val="center"/>
          </w:tcPr>
          <w:p w14:paraId="09D2567A" w14:textId="277EFD89" w:rsidR="0086002E" w:rsidRPr="00D04C8A" w:rsidRDefault="006F6B2E" w:rsidP="0086002E">
            <w:pPr>
              <w:rPr>
                <w:rFonts w:ascii="Arial" w:hAnsi="Arial" w:cs="Arial"/>
                <w:lang w:eastAsia="en-GB" w:bidi="bo-CN"/>
              </w:rPr>
            </w:pPr>
            <w:r>
              <w:rPr>
                <w:rFonts w:ascii="Arial" w:hAnsi="Arial" w:cs="Arial"/>
                <w:lang w:eastAsia="en-GB" w:bidi="bo-CN"/>
              </w:rPr>
              <w:t xml:space="preserve">EUR </w:t>
            </w:r>
            <w:r w:rsidR="00343F68">
              <w:rPr>
                <w:rFonts w:ascii="Arial" w:hAnsi="Arial" w:cs="Arial"/>
                <w:lang w:eastAsia="en-GB" w:bidi="bo-CN"/>
              </w:rPr>
              <w:t>818,034</w:t>
            </w:r>
          </w:p>
        </w:tc>
        <w:tc>
          <w:tcPr>
            <w:tcW w:w="2835" w:type="dxa"/>
            <w:tcBorders>
              <w:top w:val="nil"/>
              <w:left w:val="single" w:sz="4" w:space="0" w:color="auto"/>
              <w:bottom w:val="single" w:sz="4" w:space="0" w:color="auto"/>
              <w:right w:val="single" w:sz="4" w:space="0" w:color="auto"/>
            </w:tcBorders>
            <w:vAlign w:val="center"/>
          </w:tcPr>
          <w:p w14:paraId="72A0C9BD" w14:textId="283052CA" w:rsidR="0086002E" w:rsidRPr="00D04C8A" w:rsidRDefault="001C59A9" w:rsidP="0086002E">
            <w:pPr>
              <w:rPr>
                <w:rFonts w:ascii="Arial" w:hAnsi="Arial" w:cs="Arial"/>
                <w:lang w:eastAsia="en-GB" w:bidi="bo-CN"/>
              </w:rPr>
            </w:pPr>
            <w:r>
              <w:rPr>
                <w:rFonts w:ascii="Arial" w:hAnsi="Arial" w:cs="Arial"/>
                <w:lang w:eastAsia="en-GB" w:bidi="bo-CN"/>
              </w:rPr>
              <w:t>EUR 624,024</w:t>
            </w:r>
          </w:p>
        </w:tc>
        <w:tc>
          <w:tcPr>
            <w:tcW w:w="2835" w:type="dxa"/>
          </w:tcPr>
          <w:p w14:paraId="4988DFD1" w14:textId="77777777" w:rsidR="0086002E" w:rsidRPr="00D04C8A" w:rsidRDefault="0086002E" w:rsidP="0086002E">
            <w:pPr>
              <w:rPr>
                <w:rFonts w:ascii="Arial" w:hAnsi="Arial" w:cs="Arial"/>
                <w:lang w:eastAsia="en-GB" w:bidi="bo-CN"/>
              </w:rPr>
            </w:pPr>
          </w:p>
        </w:tc>
        <w:tc>
          <w:tcPr>
            <w:tcW w:w="2835" w:type="dxa"/>
          </w:tcPr>
          <w:p w14:paraId="7D753E5E" w14:textId="77777777" w:rsidR="0086002E" w:rsidRPr="00D04C8A" w:rsidRDefault="0086002E" w:rsidP="0086002E">
            <w:pPr>
              <w:rPr>
                <w:rFonts w:ascii="Arial" w:hAnsi="Arial" w:cs="Arial"/>
                <w:lang w:eastAsia="en-GB" w:bidi="bo-CN"/>
              </w:rPr>
            </w:pPr>
          </w:p>
        </w:tc>
      </w:tr>
      <w:tr w:rsidR="0086002E" w:rsidRPr="00D04C8A" w14:paraId="36A8D74C" w14:textId="15E6A7E5" w:rsidTr="0086002E">
        <w:tc>
          <w:tcPr>
            <w:tcW w:w="3828" w:type="dxa"/>
            <w:shd w:val="clear" w:color="auto" w:fill="E7E6E6" w:themeFill="background2"/>
          </w:tcPr>
          <w:p w14:paraId="3724465C" w14:textId="77777777" w:rsidR="0086002E" w:rsidRPr="00BE32C1" w:rsidRDefault="0086002E" w:rsidP="0086002E">
            <w:pPr>
              <w:rPr>
                <w:rFonts w:ascii="Arial" w:hAnsi="Arial" w:cs="Arial"/>
                <w:sz w:val="22"/>
                <w:szCs w:val="22"/>
                <w:lang w:eastAsia="en-GB" w:bidi="bo-CN"/>
              </w:rPr>
            </w:pPr>
            <w:r w:rsidRPr="00BE32C1">
              <w:rPr>
                <w:rFonts w:ascii="Arial" w:hAnsi="Arial" w:cs="Arial"/>
                <w:sz w:val="22"/>
                <w:szCs w:val="22"/>
                <w:lang w:eastAsia="en-GB" w:bidi="bo-CN"/>
              </w:rPr>
              <w:t>4.4.4. b) Portfolio at Risk - PAR90</w:t>
            </w:r>
          </w:p>
        </w:tc>
        <w:tc>
          <w:tcPr>
            <w:tcW w:w="2552" w:type="dxa"/>
            <w:tcBorders>
              <w:top w:val="nil"/>
              <w:left w:val="single" w:sz="4" w:space="0" w:color="auto"/>
              <w:bottom w:val="single" w:sz="4" w:space="0" w:color="auto"/>
              <w:right w:val="single" w:sz="4" w:space="0" w:color="auto"/>
            </w:tcBorders>
            <w:vAlign w:val="center"/>
          </w:tcPr>
          <w:p w14:paraId="05AC1B88" w14:textId="2513F126" w:rsidR="0086002E" w:rsidRPr="00D04C8A" w:rsidRDefault="006F6B2E" w:rsidP="0086002E">
            <w:pPr>
              <w:rPr>
                <w:rFonts w:ascii="Arial" w:hAnsi="Arial" w:cs="Arial"/>
                <w:lang w:eastAsia="en-GB" w:bidi="bo-CN"/>
              </w:rPr>
            </w:pPr>
            <w:r>
              <w:rPr>
                <w:rFonts w:ascii="Arial" w:hAnsi="Arial" w:cs="Arial"/>
                <w:lang w:eastAsia="en-GB" w:bidi="bo-CN"/>
              </w:rPr>
              <w:t xml:space="preserve">EUR </w:t>
            </w:r>
            <w:r w:rsidR="0086002E" w:rsidRPr="0086002E">
              <w:rPr>
                <w:rFonts w:ascii="Arial" w:hAnsi="Arial" w:cs="Arial"/>
                <w:lang w:eastAsia="en-GB" w:bidi="bo-CN"/>
              </w:rPr>
              <w:t>488</w:t>
            </w:r>
            <w:r w:rsidR="0086002E">
              <w:rPr>
                <w:rFonts w:ascii="Arial" w:hAnsi="Arial" w:cs="Arial"/>
                <w:lang w:eastAsia="en-GB" w:bidi="bo-CN"/>
              </w:rPr>
              <w:t>,</w:t>
            </w:r>
            <w:r w:rsidR="0086002E" w:rsidRPr="0086002E">
              <w:rPr>
                <w:rFonts w:ascii="Arial" w:hAnsi="Arial" w:cs="Arial"/>
                <w:lang w:eastAsia="en-GB" w:bidi="bo-CN"/>
              </w:rPr>
              <w:t>152</w:t>
            </w:r>
          </w:p>
        </w:tc>
        <w:tc>
          <w:tcPr>
            <w:tcW w:w="2835" w:type="dxa"/>
            <w:tcBorders>
              <w:top w:val="nil"/>
              <w:left w:val="single" w:sz="4" w:space="0" w:color="auto"/>
              <w:bottom w:val="single" w:sz="4" w:space="0" w:color="auto"/>
              <w:right w:val="single" w:sz="4" w:space="0" w:color="auto"/>
            </w:tcBorders>
            <w:vAlign w:val="center"/>
          </w:tcPr>
          <w:p w14:paraId="4755C727" w14:textId="66490959" w:rsidR="0086002E" w:rsidRPr="00D04C8A" w:rsidRDefault="001C59A9" w:rsidP="0086002E">
            <w:pPr>
              <w:rPr>
                <w:rFonts w:ascii="Arial" w:hAnsi="Arial" w:cs="Arial"/>
                <w:lang w:eastAsia="en-GB" w:bidi="bo-CN"/>
              </w:rPr>
            </w:pPr>
            <w:r>
              <w:rPr>
                <w:rFonts w:ascii="Arial" w:hAnsi="Arial" w:cs="Arial"/>
                <w:lang w:eastAsia="en-GB" w:bidi="bo-CN"/>
              </w:rPr>
              <w:t>EUR 389,865</w:t>
            </w:r>
          </w:p>
        </w:tc>
        <w:tc>
          <w:tcPr>
            <w:tcW w:w="2835" w:type="dxa"/>
          </w:tcPr>
          <w:p w14:paraId="307300BE" w14:textId="77777777" w:rsidR="0086002E" w:rsidRPr="00D04C8A" w:rsidRDefault="0086002E" w:rsidP="0086002E">
            <w:pPr>
              <w:rPr>
                <w:rFonts w:ascii="Arial" w:hAnsi="Arial" w:cs="Arial"/>
                <w:lang w:eastAsia="en-GB" w:bidi="bo-CN"/>
              </w:rPr>
            </w:pPr>
          </w:p>
        </w:tc>
        <w:tc>
          <w:tcPr>
            <w:tcW w:w="2835" w:type="dxa"/>
          </w:tcPr>
          <w:p w14:paraId="4CC3A687" w14:textId="77777777" w:rsidR="0086002E" w:rsidRPr="00D04C8A" w:rsidRDefault="0086002E" w:rsidP="0086002E">
            <w:pPr>
              <w:rPr>
                <w:rFonts w:ascii="Arial" w:hAnsi="Arial" w:cs="Arial"/>
                <w:lang w:eastAsia="en-GB" w:bidi="bo-CN"/>
              </w:rPr>
            </w:pPr>
          </w:p>
        </w:tc>
      </w:tr>
      <w:tr w:rsidR="0086002E" w:rsidRPr="00D04C8A" w14:paraId="1AB39CF4" w14:textId="08D85493" w:rsidTr="002C187C">
        <w:tc>
          <w:tcPr>
            <w:tcW w:w="3828" w:type="dxa"/>
            <w:shd w:val="clear" w:color="auto" w:fill="E7E6E6" w:themeFill="background2"/>
          </w:tcPr>
          <w:p w14:paraId="06583C81" w14:textId="77777777" w:rsidR="0086002E" w:rsidRPr="00BE32C1" w:rsidRDefault="0086002E" w:rsidP="0086002E">
            <w:pPr>
              <w:rPr>
                <w:rFonts w:ascii="Arial" w:hAnsi="Arial" w:cs="Arial"/>
                <w:sz w:val="22"/>
                <w:szCs w:val="22"/>
                <w:lang w:eastAsia="en-GB" w:bidi="bo-CN"/>
              </w:rPr>
            </w:pPr>
            <w:r w:rsidRPr="00BE32C1">
              <w:rPr>
                <w:rFonts w:ascii="Arial" w:hAnsi="Arial" w:cs="Arial"/>
                <w:sz w:val="22"/>
                <w:szCs w:val="22"/>
                <w:lang w:eastAsia="en-GB" w:bidi="bo-CN"/>
              </w:rPr>
              <w:t>4.4.5. Proportion related-party lending</w:t>
            </w:r>
          </w:p>
        </w:tc>
        <w:tc>
          <w:tcPr>
            <w:tcW w:w="2552" w:type="dxa"/>
            <w:tcBorders>
              <w:top w:val="nil"/>
              <w:left w:val="single" w:sz="4" w:space="0" w:color="auto"/>
              <w:bottom w:val="single" w:sz="4" w:space="0" w:color="auto"/>
              <w:right w:val="single" w:sz="4" w:space="0" w:color="auto"/>
            </w:tcBorders>
            <w:vAlign w:val="center"/>
          </w:tcPr>
          <w:p w14:paraId="0215D5B1" w14:textId="13C14BF5" w:rsidR="0086002E" w:rsidRPr="00D04C8A" w:rsidRDefault="0086002E" w:rsidP="0086002E">
            <w:pPr>
              <w:rPr>
                <w:rFonts w:ascii="Arial" w:hAnsi="Arial" w:cs="Arial"/>
                <w:lang w:eastAsia="en-GB" w:bidi="bo-CN"/>
              </w:rPr>
            </w:pPr>
            <w:r>
              <w:rPr>
                <w:rFonts w:ascii="Arial" w:hAnsi="Arial" w:cs="Arial"/>
                <w:lang w:eastAsia="en-GB" w:bidi="bo-CN"/>
              </w:rPr>
              <w:t>0</w:t>
            </w:r>
          </w:p>
        </w:tc>
        <w:tc>
          <w:tcPr>
            <w:tcW w:w="2835" w:type="dxa"/>
            <w:tcBorders>
              <w:top w:val="nil"/>
              <w:left w:val="single" w:sz="4" w:space="0" w:color="auto"/>
              <w:bottom w:val="single" w:sz="4" w:space="0" w:color="auto"/>
              <w:right w:val="single" w:sz="4" w:space="0" w:color="auto"/>
            </w:tcBorders>
            <w:vAlign w:val="center"/>
          </w:tcPr>
          <w:p w14:paraId="063A6AE5" w14:textId="1AF88F79" w:rsidR="0086002E" w:rsidRPr="00D04C8A" w:rsidRDefault="001C59A9" w:rsidP="0086002E">
            <w:pPr>
              <w:rPr>
                <w:rFonts w:ascii="Arial" w:hAnsi="Arial" w:cs="Arial"/>
                <w:lang w:eastAsia="en-GB" w:bidi="bo-CN"/>
              </w:rPr>
            </w:pPr>
            <w:r>
              <w:rPr>
                <w:rFonts w:ascii="Arial" w:hAnsi="Arial" w:cs="Arial"/>
                <w:lang w:eastAsia="en-GB" w:bidi="bo-CN"/>
              </w:rPr>
              <w:t>0</w:t>
            </w:r>
          </w:p>
        </w:tc>
        <w:tc>
          <w:tcPr>
            <w:tcW w:w="2835" w:type="dxa"/>
          </w:tcPr>
          <w:p w14:paraId="099F9CE1" w14:textId="77777777" w:rsidR="0086002E" w:rsidRPr="00D04C8A" w:rsidRDefault="0086002E" w:rsidP="0086002E">
            <w:pPr>
              <w:rPr>
                <w:rFonts w:ascii="Arial" w:hAnsi="Arial" w:cs="Arial"/>
                <w:lang w:eastAsia="en-GB" w:bidi="bo-CN"/>
              </w:rPr>
            </w:pPr>
          </w:p>
        </w:tc>
        <w:tc>
          <w:tcPr>
            <w:tcW w:w="2835" w:type="dxa"/>
          </w:tcPr>
          <w:p w14:paraId="6E314279" w14:textId="77777777" w:rsidR="0086002E" w:rsidRPr="00D04C8A" w:rsidRDefault="0086002E" w:rsidP="0086002E">
            <w:pPr>
              <w:rPr>
                <w:rFonts w:ascii="Arial" w:hAnsi="Arial" w:cs="Arial"/>
                <w:lang w:eastAsia="en-GB" w:bidi="bo-CN"/>
              </w:rPr>
            </w:pPr>
          </w:p>
        </w:tc>
      </w:tr>
      <w:tr w:rsidR="0086002E" w:rsidRPr="00D04C8A" w14:paraId="75B747BC" w14:textId="72D00933" w:rsidTr="002C187C">
        <w:tc>
          <w:tcPr>
            <w:tcW w:w="3828" w:type="dxa"/>
            <w:shd w:val="clear" w:color="auto" w:fill="E7E6E6" w:themeFill="background2"/>
          </w:tcPr>
          <w:p w14:paraId="7798F237" w14:textId="77777777" w:rsidR="0086002E" w:rsidRPr="00BE32C1" w:rsidRDefault="0086002E" w:rsidP="0086002E">
            <w:pPr>
              <w:rPr>
                <w:rFonts w:ascii="Arial" w:hAnsi="Arial" w:cs="Arial"/>
                <w:sz w:val="22"/>
                <w:szCs w:val="22"/>
                <w:lang w:eastAsia="en-GB" w:bidi="bo-CN"/>
              </w:rPr>
            </w:pPr>
            <w:r w:rsidRPr="00BE32C1">
              <w:rPr>
                <w:rFonts w:ascii="Arial" w:hAnsi="Arial" w:cs="Arial"/>
                <w:sz w:val="22"/>
                <w:szCs w:val="22"/>
                <w:lang w:eastAsia="en-GB" w:bidi="bo-CN"/>
              </w:rPr>
              <w:t>4.4.6. a) Total value of assets</w:t>
            </w:r>
          </w:p>
        </w:tc>
        <w:tc>
          <w:tcPr>
            <w:tcW w:w="2552" w:type="dxa"/>
            <w:tcBorders>
              <w:top w:val="nil"/>
              <w:left w:val="single" w:sz="4" w:space="0" w:color="auto"/>
              <w:bottom w:val="single" w:sz="4" w:space="0" w:color="auto"/>
              <w:right w:val="single" w:sz="4" w:space="0" w:color="auto"/>
            </w:tcBorders>
            <w:vAlign w:val="center"/>
          </w:tcPr>
          <w:p w14:paraId="419113F4" w14:textId="454BB237" w:rsidR="0086002E" w:rsidRPr="00D04C8A" w:rsidRDefault="006F6B2E" w:rsidP="0086002E">
            <w:pPr>
              <w:rPr>
                <w:rFonts w:ascii="Arial" w:hAnsi="Arial" w:cs="Arial"/>
                <w:lang w:eastAsia="en-GB" w:bidi="bo-CN"/>
              </w:rPr>
            </w:pPr>
            <w:r>
              <w:rPr>
                <w:rFonts w:ascii="Arial" w:hAnsi="Arial" w:cs="Arial"/>
                <w:lang w:eastAsia="en-GB" w:bidi="bo-CN"/>
              </w:rPr>
              <w:t xml:space="preserve">EUR </w:t>
            </w:r>
            <w:r w:rsidR="00FA4311" w:rsidRPr="00FA4311">
              <w:rPr>
                <w:rFonts w:ascii="Arial" w:hAnsi="Arial" w:cs="Arial"/>
                <w:lang w:eastAsia="en-GB" w:bidi="bo-CN"/>
              </w:rPr>
              <w:t>30</w:t>
            </w:r>
            <w:r w:rsidR="00FA4311">
              <w:rPr>
                <w:rFonts w:ascii="Arial" w:hAnsi="Arial" w:cs="Arial"/>
                <w:lang w:eastAsia="en-GB" w:bidi="bo-CN"/>
              </w:rPr>
              <w:t>,</w:t>
            </w:r>
            <w:r w:rsidR="00FA4311" w:rsidRPr="00FA4311">
              <w:rPr>
                <w:rFonts w:ascii="Arial" w:hAnsi="Arial" w:cs="Arial"/>
                <w:lang w:eastAsia="en-GB" w:bidi="bo-CN"/>
              </w:rPr>
              <w:t>530</w:t>
            </w:r>
            <w:r w:rsidR="00FA4311">
              <w:rPr>
                <w:rFonts w:ascii="Arial" w:hAnsi="Arial" w:cs="Arial"/>
                <w:lang w:eastAsia="en-GB" w:bidi="bo-CN"/>
              </w:rPr>
              <w:t>,</w:t>
            </w:r>
            <w:r w:rsidR="00FA4311" w:rsidRPr="00FA4311">
              <w:rPr>
                <w:rFonts w:ascii="Arial" w:hAnsi="Arial" w:cs="Arial"/>
                <w:lang w:eastAsia="en-GB" w:bidi="bo-CN"/>
              </w:rPr>
              <w:t>266</w:t>
            </w:r>
          </w:p>
        </w:tc>
        <w:tc>
          <w:tcPr>
            <w:tcW w:w="2835" w:type="dxa"/>
            <w:tcBorders>
              <w:top w:val="nil"/>
              <w:left w:val="single" w:sz="4" w:space="0" w:color="auto"/>
              <w:bottom w:val="single" w:sz="4" w:space="0" w:color="auto"/>
              <w:right w:val="single" w:sz="4" w:space="0" w:color="auto"/>
            </w:tcBorders>
            <w:vAlign w:val="center"/>
          </w:tcPr>
          <w:p w14:paraId="0F4E472B" w14:textId="75A24A53" w:rsidR="0086002E" w:rsidRPr="00D04C8A" w:rsidRDefault="00231395" w:rsidP="0086002E">
            <w:pPr>
              <w:rPr>
                <w:rFonts w:ascii="Arial" w:hAnsi="Arial" w:cs="Arial"/>
                <w:lang w:eastAsia="en-GB" w:bidi="bo-CN"/>
              </w:rPr>
            </w:pPr>
            <w:r>
              <w:rPr>
                <w:rFonts w:ascii="Arial" w:hAnsi="Arial" w:cs="Arial"/>
                <w:lang w:eastAsia="en-GB" w:bidi="bo-CN"/>
              </w:rPr>
              <w:t>EUR 28,246,778</w:t>
            </w:r>
          </w:p>
        </w:tc>
        <w:tc>
          <w:tcPr>
            <w:tcW w:w="2835" w:type="dxa"/>
          </w:tcPr>
          <w:p w14:paraId="2745EB2C" w14:textId="77777777" w:rsidR="0086002E" w:rsidRPr="00D04C8A" w:rsidRDefault="0086002E" w:rsidP="0086002E">
            <w:pPr>
              <w:rPr>
                <w:rFonts w:ascii="Arial" w:hAnsi="Arial" w:cs="Arial"/>
                <w:lang w:eastAsia="en-GB" w:bidi="bo-CN"/>
              </w:rPr>
            </w:pPr>
          </w:p>
        </w:tc>
        <w:tc>
          <w:tcPr>
            <w:tcW w:w="2835" w:type="dxa"/>
          </w:tcPr>
          <w:p w14:paraId="31FDE370" w14:textId="77777777" w:rsidR="0086002E" w:rsidRPr="00D04C8A" w:rsidRDefault="0086002E" w:rsidP="0086002E">
            <w:pPr>
              <w:rPr>
                <w:rFonts w:ascii="Arial" w:hAnsi="Arial" w:cs="Arial"/>
                <w:lang w:eastAsia="en-GB" w:bidi="bo-CN"/>
              </w:rPr>
            </w:pPr>
          </w:p>
        </w:tc>
      </w:tr>
      <w:tr w:rsidR="0086002E" w:rsidRPr="00D04C8A" w14:paraId="1A0A30A5" w14:textId="740B078A" w:rsidTr="002C187C">
        <w:tc>
          <w:tcPr>
            <w:tcW w:w="3828" w:type="dxa"/>
            <w:shd w:val="clear" w:color="auto" w:fill="E7E6E6" w:themeFill="background2"/>
          </w:tcPr>
          <w:p w14:paraId="1347FE2C" w14:textId="77777777" w:rsidR="0086002E" w:rsidRPr="00BE32C1" w:rsidRDefault="0086002E" w:rsidP="0086002E">
            <w:pPr>
              <w:rPr>
                <w:rFonts w:ascii="Arial" w:hAnsi="Arial" w:cs="Arial"/>
                <w:sz w:val="22"/>
                <w:szCs w:val="22"/>
                <w:lang w:eastAsia="en-GB" w:bidi="bo-CN"/>
              </w:rPr>
            </w:pPr>
            <w:r w:rsidRPr="00BE32C1">
              <w:rPr>
                <w:rFonts w:ascii="Arial" w:hAnsi="Arial" w:cs="Arial"/>
                <w:sz w:val="22"/>
                <w:szCs w:val="22"/>
                <w:lang w:eastAsia="en-GB" w:bidi="bo-CN"/>
              </w:rPr>
              <w:t>4.4.6. b) Total value of liabilities</w:t>
            </w:r>
          </w:p>
        </w:tc>
        <w:tc>
          <w:tcPr>
            <w:tcW w:w="2552" w:type="dxa"/>
            <w:tcBorders>
              <w:top w:val="nil"/>
              <w:left w:val="single" w:sz="4" w:space="0" w:color="auto"/>
              <w:bottom w:val="single" w:sz="4" w:space="0" w:color="auto"/>
              <w:right w:val="single" w:sz="4" w:space="0" w:color="auto"/>
            </w:tcBorders>
            <w:vAlign w:val="center"/>
          </w:tcPr>
          <w:p w14:paraId="4BEE8FA9" w14:textId="777782DB" w:rsidR="0086002E" w:rsidRPr="00D04C8A" w:rsidRDefault="006F6B2E" w:rsidP="0086002E">
            <w:pPr>
              <w:rPr>
                <w:rFonts w:ascii="Arial" w:hAnsi="Arial" w:cs="Arial"/>
                <w:lang w:eastAsia="en-GB" w:bidi="bo-CN"/>
              </w:rPr>
            </w:pPr>
            <w:r>
              <w:rPr>
                <w:rFonts w:ascii="Arial" w:hAnsi="Arial" w:cs="Arial"/>
                <w:lang w:eastAsia="en-GB" w:bidi="bo-CN"/>
              </w:rPr>
              <w:t xml:space="preserve">EUR </w:t>
            </w:r>
            <w:r w:rsidR="00436B92" w:rsidRPr="00436B92">
              <w:rPr>
                <w:rFonts w:ascii="Arial" w:hAnsi="Arial" w:cs="Arial"/>
                <w:lang w:eastAsia="en-GB" w:bidi="bo-CN"/>
              </w:rPr>
              <w:t>364</w:t>
            </w:r>
            <w:r w:rsidR="00436B92">
              <w:rPr>
                <w:rFonts w:ascii="Arial" w:hAnsi="Arial" w:cs="Arial"/>
                <w:lang w:eastAsia="en-GB" w:bidi="bo-CN"/>
              </w:rPr>
              <w:t>,</w:t>
            </w:r>
            <w:r w:rsidR="00436B92" w:rsidRPr="00436B92">
              <w:rPr>
                <w:rFonts w:ascii="Arial" w:hAnsi="Arial" w:cs="Arial"/>
                <w:lang w:eastAsia="en-GB" w:bidi="bo-CN"/>
              </w:rPr>
              <w:t>105</w:t>
            </w:r>
          </w:p>
        </w:tc>
        <w:tc>
          <w:tcPr>
            <w:tcW w:w="2835" w:type="dxa"/>
            <w:tcBorders>
              <w:top w:val="nil"/>
              <w:left w:val="single" w:sz="4" w:space="0" w:color="auto"/>
              <w:bottom w:val="single" w:sz="4" w:space="0" w:color="auto"/>
              <w:right w:val="single" w:sz="4" w:space="0" w:color="auto"/>
            </w:tcBorders>
            <w:vAlign w:val="center"/>
          </w:tcPr>
          <w:p w14:paraId="11079963" w14:textId="4A0C9FC6" w:rsidR="0086002E" w:rsidRPr="00D04C8A" w:rsidRDefault="00231395" w:rsidP="0086002E">
            <w:pPr>
              <w:rPr>
                <w:rFonts w:ascii="Arial" w:hAnsi="Arial" w:cs="Arial"/>
                <w:lang w:eastAsia="en-GB" w:bidi="bo-CN"/>
              </w:rPr>
            </w:pPr>
            <w:r>
              <w:rPr>
                <w:rFonts w:ascii="Arial" w:hAnsi="Arial" w:cs="Arial"/>
                <w:lang w:eastAsia="en-GB" w:bidi="bo-CN"/>
              </w:rPr>
              <w:t>EUR 467,098</w:t>
            </w:r>
          </w:p>
        </w:tc>
        <w:tc>
          <w:tcPr>
            <w:tcW w:w="2835" w:type="dxa"/>
          </w:tcPr>
          <w:p w14:paraId="1A0E66DE" w14:textId="77777777" w:rsidR="0086002E" w:rsidRPr="00D04C8A" w:rsidRDefault="0086002E" w:rsidP="0086002E">
            <w:pPr>
              <w:rPr>
                <w:rFonts w:ascii="Arial" w:hAnsi="Arial" w:cs="Arial"/>
                <w:lang w:eastAsia="en-GB" w:bidi="bo-CN"/>
              </w:rPr>
            </w:pPr>
          </w:p>
        </w:tc>
        <w:tc>
          <w:tcPr>
            <w:tcW w:w="2835" w:type="dxa"/>
          </w:tcPr>
          <w:p w14:paraId="662D40C0" w14:textId="77777777" w:rsidR="0086002E" w:rsidRPr="00D04C8A" w:rsidRDefault="0086002E" w:rsidP="0086002E">
            <w:pPr>
              <w:rPr>
                <w:rFonts w:ascii="Arial" w:hAnsi="Arial" w:cs="Arial"/>
                <w:lang w:eastAsia="en-GB" w:bidi="bo-CN"/>
              </w:rPr>
            </w:pPr>
          </w:p>
        </w:tc>
      </w:tr>
      <w:tr w:rsidR="0086002E" w:rsidRPr="00D04C8A" w14:paraId="754B592D" w14:textId="7119FD42" w:rsidTr="003D7442">
        <w:tc>
          <w:tcPr>
            <w:tcW w:w="3828" w:type="dxa"/>
            <w:shd w:val="clear" w:color="auto" w:fill="E7E6E6" w:themeFill="background2"/>
          </w:tcPr>
          <w:p w14:paraId="13F8F326" w14:textId="77777777" w:rsidR="0086002E" w:rsidRPr="00BE32C1" w:rsidRDefault="0086002E" w:rsidP="0086002E">
            <w:pPr>
              <w:rPr>
                <w:rFonts w:ascii="Arial" w:hAnsi="Arial" w:cs="Arial"/>
                <w:b/>
                <w:sz w:val="22"/>
                <w:szCs w:val="22"/>
                <w:lang w:eastAsia="en-GB" w:bidi="bo-CN"/>
              </w:rPr>
            </w:pPr>
            <w:r w:rsidRPr="00BE32C1">
              <w:rPr>
                <w:rFonts w:ascii="Arial" w:hAnsi="Arial" w:cs="Arial"/>
                <w:b/>
                <w:color w:val="FF0000"/>
                <w:sz w:val="22"/>
                <w:szCs w:val="22"/>
                <w:lang w:eastAsia="en-GB" w:bidi="bo-CN"/>
              </w:rPr>
              <w:t>4.4.7. Operational Sustainability Ratio</w:t>
            </w:r>
          </w:p>
        </w:tc>
        <w:tc>
          <w:tcPr>
            <w:tcW w:w="2552" w:type="dxa"/>
          </w:tcPr>
          <w:p w14:paraId="5094BE0A" w14:textId="10EC01FC" w:rsidR="0086002E" w:rsidRPr="00D04C8A" w:rsidRDefault="00945FD7" w:rsidP="0086002E">
            <w:pPr>
              <w:rPr>
                <w:rFonts w:ascii="Arial" w:hAnsi="Arial" w:cs="Arial"/>
                <w:lang w:eastAsia="en-GB" w:bidi="bo-CN"/>
              </w:rPr>
            </w:pPr>
            <w:r>
              <w:rPr>
                <w:rFonts w:ascii="Arial" w:hAnsi="Arial" w:cs="Arial"/>
                <w:lang w:eastAsia="en-GB" w:bidi="bo-CN"/>
              </w:rPr>
              <w:t>98</w:t>
            </w:r>
            <w:r w:rsidR="000236E8">
              <w:rPr>
                <w:rFonts w:ascii="Arial" w:hAnsi="Arial" w:cs="Arial"/>
                <w:lang w:eastAsia="en-GB" w:bidi="bo-CN"/>
              </w:rPr>
              <w:t>%</w:t>
            </w:r>
          </w:p>
        </w:tc>
        <w:tc>
          <w:tcPr>
            <w:tcW w:w="2835" w:type="dxa"/>
          </w:tcPr>
          <w:p w14:paraId="2B9A4FA6" w14:textId="37113984" w:rsidR="0086002E" w:rsidRPr="00D04C8A" w:rsidRDefault="003D7442" w:rsidP="0086002E">
            <w:pPr>
              <w:rPr>
                <w:rFonts w:ascii="Arial" w:hAnsi="Arial" w:cs="Arial"/>
                <w:lang w:eastAsia="en-GB" w:bidi="bo-CN"/>
              </w:rPr>
            </w:pPr>
            <w:r>
              <w:rPr>
                <w:rFonts w:ascii="Arial" w:hAnsi="Arial" w:cs="Arial"/>
                <w:lang w:eastAsia="en-GB" w:bidi="bo-CN"/>
              </w:rPr>
              <w:t>30%</w:t>
            </w:r>
          </w:p>
        </w:tc>
        <w:tc>
          <w:tcPr>
            <w:tcW w:w="2835" w:type="dxa"/>
          </w:tcPr>
          <w:p w14:paraId="7E30CB4B" w14:textId="77777777" w:rsidR="0086002E" w:rsidRPr="00D04C8A" w:rsidRDefault="0086002E" w:rsidP="0086002E">
            <w:pPr>
              <w:rPr>
                <w:rFonts w:ascii="Arial" w:hAnsi="Arial" w:cs="Arial"/>
                <w:lang w:eastAsia="en-GB" w:bidi="bo-CN"/>
              </w:rPr>
            </w:pPr>
          </w:p>
        </w:tc>
        <w:tc>
          <w:tcPr>
            <w:tcW w:w="2835" w:type="dxa"/>
          </w:tcPr>
          <w:p w14:paraId="0D15C251" w14:textId="77777777" w:rsidR="0086002E" w:rsidRPr="00D04C8A" w:rsidRDefault="0086002E" w:rsidP="0086002E">
            <w:pPr>
              <w:rPr>
                <w:rFonts w:ascii="Arial" w:hAnsi="Arial" w:cs="Arial"/>
                <w:lang w:eastAsia="en-GB" w:bidi="bo-CN"/>
              </w:rPr>
            </w:pPr>
          </w:p>
        </w:tc>
      </w:tr>
      <w:tr w:rsidR="0086002E" w:rsidRPr="00D04C8A" w14:paraId="4AF30FAC" w14:textId="16CC624A" w:rsidTr="002C187C">
        <w:tc>
          <w:tcPr>
            <w:tcW w:w="3828" w:type="dxa"/>
            <w:shd w:val="clear" w:color="auto" w:fill="E7E6E6" w:themeFill="background2"/>
          </w:tcPr>
          <w:p w14:paraId="66A9017D" w14:textId="77777777" w:rsidR="0086002E" w:rsidRPr="00BE32C1" w:rsidRDefault="0086002E" w:rsidP="0086002E">
            <w:pPr>
              <w:rPr>
                <w:rFonts w:ascii="Arial" w:hAnsi="Arial" w:cs="Arial"/>
                <w:sz w:val="22"/>
                <w:szCs w:val="22"/>
                <w:lang w:eastAsia="en-GB" w:bidi="bo-CN"/>
              </w:rPr>
            </w:pPr>
            <w:r w:rsidRPr="00BE32C1">
              <w:rPr>
                <w:rFonts w:ascii="Arial" w:hAnsi="Arial" w:cs="Arial"/>
                <w:sz w:val="22"/>
                <w:szCs w:val="22"/>
                <w:lang w:eastAsia="en-GB" w:bidi="bo-CN"/>
              </w:rPr>
              <w:t>4.4.8. a) Subsidies received (amount)</w:t>
            </w:r>
          </w:p>
        </w:tc>
        <w:tc>
          <w:tcPr>
            <w:tcW w:w="2552" w:type="dxa"/>
          </w:tcPr>
          <w:p w14:paraId="7CAB1935" w14:textId="38DB929F" w:rsidR="0086002E" w:rsidRPr="00D04C8A" w:rsidRDefault="0086002E" w:rsidP="0086002E">
            <w:pPr>
              <w:rPr>
                <w:rFonts w:ascii="Arial" w:hAnsi="Arial" w:cs="Arial"/>
                <w:lang w:eastAsia="en-GB" w:bidi="bo-CN"/>
              </w:rPr>
            </w:pPr>
            <w:r>
              <w:rPr>
                <w:rFonts w:ascii="Arial" w:hAnsi="Arial" w:cs="Arial"/>
                <w:lang w:eastAsia="en-GB" w:bidi="bo-CN"/>
              </w:rPr>
              <w:t>0</w:t>
            </w:r>
          </w:p>
        </w:tc>
        <w:tc>
          <w:tcPr>
            <w:tcW w:w="2835" w:type="dxa"/>
          </w:tcPr>
          <w:p w14:paraId="276E5DB0" w14:textId="7EE2A30D" w:rsidR="0086002E" w:rsidRPr="00D04C8A" w:rsidRDefault="00374025" w:rsidP="0086002E">
            <w:pPr>
              <w:rPr>
                <w:rFonts w:ascii="Arial" w:hAnsi="Arial" w:cs="Arial"/>
                <w:lang w:eastAsia="en-GB" w:bidi="bo-CN"/>
              </w:rPr>
            </w:pPr>
            <w:r>
              <w:rPr>
                <w:rFonts w:ascii="Arial" w:hAnsi="Arial" w:cs="Arial"/>
                <w:lang w:eastAsia="en-GB" w:bidi="bo-CN"/>
              </w:rPr>
              <w:t>0</w:t>
            </w:r>
          </w:p>
        </w:tc>
        <w:tc>
          <w:tcPr>
            <w:tcW w:w="2835" w:type="dxa"/>
          </w:tcPr>
          <w:p w14:paraId="1B175A4D" w14:textId="77777777" w:rsidR="0086002E" w:rsidRPr="00D04C8A" w:rsidRDefault="0086002E" w:rsidP="0086002E">
            <w:pPr>
              <w:rPr>
                <w:rFonts w:ascii="Arial" w:hAnsi="Arial" w:cs="Arial"/>
                <w:lang w:eastAsia="en-GB" w:bidi="bo-CN"/>
              </w:rPr>
            </w:pPr>
          </w:p>
        </w:tc>
        <w:tc>
          <w:tcPr>
            <w:tcW w:w="2835" w:type="dxa"/>
          </w:tcPr>
          <w:p w14:paraId="39E36196" w14:textId="77777777" w:rsidR="0086002E" w:rsidRPr="00D04C8A" w:rsidRDefault="0086002E" w:rsidP="0086002E">
            <w:pPr>
              <w:rPr>
                <w:rFonts w:ascii="Arial" w:hAnsi="Arial" w:cs="Arial"/>
                <w:lang w:eastAsia="en-GB" w:bidi="bo-CN"/>
              </w:rPr>
            </w:pPr>
          </w:p>
        </w:tc>
      </w:tr>
      <w:tr w:rsidR="0086002E" w:rsidRPr="00D04C8A" w14:paraId="6A9E209B" w14:textId="632393E0" w:rsidTr="002C187C">
        <w:tc>
          <w:tcPr>
            <w:tcW w:w="3828" w:type="dxa"/>
            <w:shd w:val="clear" w:color="auto" w:fill="E7E6E6" w:themeFill="background2"/>
          </w:tcPr>
          <w:p w14:paraId="69AD186B" w14:textId="77777777" w:rsidR="0086002E" w:rsidRPr="00BE32C1" w:rsidRDefault="0086002E" w:rsidP="0086002E">
            <w:pPr>
              <w:rPr>
                <w:rFonts w:ascii="Arial" w:hAnsi="Arial" w:cs="Arial"/>
                <w:sz w:val="22"/>
                <w:szCs w:val="22"/>
                <w:lang w:eastAsia="en-GB" w:bidi="bo-CN"/>
              </w:rPr>
            </w:pPr>
            <w:r w:rsidRPr="00BE32C1">
              <w:rPr>
                <w:rFonts w:ascii="Arial" w:hAnsi="Arial" w:cs="Arial"/>
                <w:sz w:val="22"/>
                <w:szCs w:val="22"/>
                <w:lang w:eastAsia="en-GB" w:bidi="bo-CN"/>
              </w:rPr>
              <w:t>4.4.8. b) Number of active volunteers</w:t>
            </w:r>
          </w:p>
        </w:tc>
        <w:tc>
          <w:tcPr>
            <w:tcW w:w="2552" w:type="dxa"/>
          </w:tcPr>
          <w:p w14:paraId="308EA008" w14:textId="5A94A744" w:rsidR="0086002E" w:rsidRPr="00D04C8A" w:rsidRDefault="0086002E" w:rsidP="0086002E">
            <w:pPr>
              <w:rPr>
                <w:rFonts w:ascii="Arial" w:hAnsi="Arial" w:cs="Arial"/>
                <w:lang w:eastAsia="en-GB" w:bidi="bo-CN"/>
              </w:rPr>
            </w:pPr>
            <w:r>
              <w:rPr>
                <w:rFonts w:ascii="Arial" w:hAnsi="Arial" w:cs="Arial"/>
                <w:lang w:eastAsia="en-GB" w:bidi="bo-CN"/>
              </w:rPr>
              <w:t>0</w:t>
            </w:r>
          </w:p>
        </w:tc>
        <w:tc>
          <w:tcPr>
            <w:tcW w:w="2835" w:type="dxa"/>
          </w:tcPr>
          <w:p w14:paraId="1D616747" w14:textId="5796261A" w:rsidR="0086002E" w:rsidRPr="00D04C8A" w:rsidRDefault="00374025" w:rsidP="0086002E">
            <w:pPr>
              <w:rPr>
                <w:rFonts w:ascii="Arial" w:hAnsi="Arial" w:cs="Arial"/>
                <w:lang w:eastAsia="en-GB" w:bidi="bo-CN"/>
              </w:rPr>
            </w:pPr>
            <w:r>
              <w:rPr>
                <w:rFonts w:ascii="Arial" w:hAnsi="Arial" w:cs="Arial"/>
                <w:lang w:eastAsia="en-GB" w:bidi="bo-CN"/>
              </w:rPr>
              <w:t>0</w:t>
            </w:r>
          </w:p>
        </w:tc>
        <w:tc>
          <w:tcPr>
            <w:tcW w:w="2835" w:type="dxa"/>
          </w:tcPr>
          <w:p w14:paraId="39708A85" w14:textId="77777777" w:rsidR="0086002E" w:rsidRPr="00D04C8A" w:rsidRDefault="0086002E" w:rsidP="0086002E">
            <w:pPr>
              <w:rPr>
                <w:rFonts w:ascii="Arial" w:hAnsi="Arial" w:cs="Arial"/>
                <w:lang w:eastAsia="en-GB" w:bidi="bo-CN"/>
              </w:rPr>
            </w:pPr>
          </w:p>
        </w:tc>
        <w:tc>
          <w:tcPr>
            <w:tcW w:w="2835" w:type="dxa"/>
          </w:tcPr>
          <w:p w14:paraId="66ECF727" w14:textId="77777777" w:rsidR="0086002E" w:rsidRPr="00D04C8A" w:rsidRDefault="0086002E" w:rsidP="0086002E">
            <w:pPr>
              <w:rPr>
                <w:rFonts w:ascii="Arial" w:hAnsi="Arial" w:cs="Arial"/>
                <w:lang w:eastAsia="en-GB" w:bidi="bo-CN"/>
              </w:rPr>
            </w:pPr>
          </w:p>
        </w:tc>
      </w:tr>
      <w:tr w:rsidR="0086002E" w:rsidRPr="00D04C8A" w14:paraId="3D5B927C" w14:textId="2BD279E5" w:rsidTr="00441357">
        <w:tc>
          <w:tcPr>
            <w:tcW w:w="3828" w:type="dxa"/>
            <w:shd w:val="clear" w:color="auto" w:fill="E7E6E6" w:themeFill="background2"/>
          </w:tcPr>
          <w:p w14:paraId="4F55C202" w14:textId="77777777" w:rsidR="0086002E" w:rsidRPr="00BE32C1" w:rsidRDefault="0086002E" w:rsidP="0086002E">
            <w:pPr>
              <w:rPr>
                <w:rFonts w:ascii="Arial" w:hAnsi="Arial" w:cs="Arial"/>
                <w:sz w:val="22"/>
                <w:szCs w:val="22"/>
                <w:lang w:eastAsia="en-GB" w:bidi="bo-CN"/>
              </w:rPr>
            </w:pPr>
            <w:r w:rsidRPr="00BE32C1">
              <w:rPr>
                <w:rFonts w:ascii="Arial" w:hAnsi="Arial" w:cs="Arial"/>
                <w:sz w:val="22"/>
                <w:szCs w:val="22"/>
                <w:lang w:eastAsia="en-GB" w:bidi="bo-CN"/>
              </w:rPr>
              <w:t>4.4.9. Cost Per Loan</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0AF8E" w14:textId="6EE35CAA" w:rsidR="0086002E" w:rsidRPr="00D04C8A" w:rsidRDefault="006B3F34" w:rsidP="0086002E">
            <w:pPr>
              <w:rPr>
                <w:rFonts w:ascii="Arial" w:hAnsi="Arial" w:cs="Arial"/>
                <w:lang w:eastAsia="en-GB" w:bidi="bo-CN"/>
              </w:rPr>
            </w:pPr>
            <w:r>
              <w:rPr>
                <w:rFonts w:ascii="Arial" w:hAnsi="Arial" w:cs="Arial"/>
                <w:lang w:eastAsia="en-GB" w:bidi="bo-CN"/>
              </w:rPr>
              <w:t xml:space="preserve">EUR </w:t>
            </w:r>
            <w:r w:rsidR="00121063">
              <w:rPr>
                <w:rFonts w:ascii="Arial" w:hAnsi="Arial" w:cs="Arial"/>
                <w:lang w:eastAsia="en-GB" w:bidi="bo-CN"/>
              </w:rPr>
              <w:t>3,00</w:t>
            </w:r>
            <w:r w:rsidR="000E472F">
              <w:rPr>
                <w:rFonts w:ascii="Arial" w:hAnsi="Arial" w:cs="Arial"/>
                <w:lang w:eastAsia="en-GB" w:bidi="bo-CN"/>
              </w:rPr>
              <w:t>9</w:t>
            </w:r>
          </w:p>
        </w:tc>
        <w:tc>
          <w:tcPr>
            <w:tcW w:w="2835" w:type="dxa"/>
          </w:tcPr>
          <w:p w14:paraId="412832E3" w14:textId="57079CEF" w:rsidR="0086002E" w:rsidRPr="00D04C8A" w:rsidRDefault="00374025" w:rsidP="0086002E">
            <w:pPr>
              <w:rPr>
                <w:rFonts w:ascii="Arial" w:hAnsi="Arial" w:cs="Arial"/>
                <w:lang w:eastAsia="en-GB" w:bidi="bo-CN"/>
              </w:rPr>
            </w:pPr>
            <w:r>
              <w:rPr>
                <w:rFonts w:ascii="Arial" w:hAnsi="Arial" w:cs="Arial"/>
                <w:lang w:eastAsia="en-GB" w:bidi="bo-CN"/>
              </w:rPr>
              <w:t>EUR 7,623</w:t>
            </w:r>
          </w:p>
        </w:tc>
        <w:tc>
          <w:tcPr>
            <w:tcW w:w="2835" w:type="dxa"/>
          </w:tcPr>
          <w:p w14:paraId="7A066566" w14:textId="77777777" w:rsidR="0086002E" w:rsidRPr="00D04C8A" w:rsidRDefault="0086002E" w:rsidP="0086002E">
            <w:pPr>
              <w:rPr>
                <w:rFonts w:ascii="Arial" w:hAnsi="Arial" w:cs="Arial"/>
                <w:lang w:eastAsia="en-GB" w:bidi="bo-CN"/>
              </w:rPr>
            </w:pPr>
          </w:p>
        </w:tc>
        <w:tc>
          <w:tcPr>
            <w:tcW w:w="2835" w:type="dxa"/>
          </w:tcPr>
          <w:p w14:paraId="449B2128" w14:textId="77777777" w:rsidR="0086002E" w:rsidRPr="00D04C8A" w:rsidRDefault="0086002E" w:rsidP="0086002E">
            <w:pPr>
              <w:rPr>
                <w:rFonts w:ascii="Arial" w:hAnsi="Arial" w:cs="Arial"/>
                <w:lang w:eastAsia="en-GB" w:bidi="bo-CN"/>
              </w:rPr>
            </w:pPr>
          </w:p>
        </w:tc>
      </w:tr>
      <w:tr w:rsidR="0086002E" w:rsidRPr="00D04C8A" w14:paraId="29B9FDE1" w14:textId="0E53C2A4" w:rsidTr="002C187C">
        <w:tc>
          <w:tcPr>
            <w:tcW w:w="3828" w:type="dxa"/>
            <w:shd w:val="clear" w:color="auto" w:fill="E7E6E6" w:themeFill="background2"/>
          </w:tcPr>
          <w:p w14:paraId="7D0F65DA" w14:textId="77777777" w:rsidR="0086002E" w:rsidRPr="00BE32C1" w:rsidRDefault="0086002E" w:rsidP="0086002E">
            <w:pPr>
              <w:rPr>
                <w:rFonts w:ascii="Arial" w:hAnsi="Arial" w:cs="Arial"/>
                <w:sz w:val="22"/>
                <w:szCs w:val="22"/>
                <w:lang w:eastAsia="en-GB" w:bidi="bo-CN"/>
              </w:rPr>
            </w:pPr>
            <w:r w:rsidRPr="00BE32C1">
              <w:rPr>
                <w:rFonts w:ascii="Arial" w:hAnsi="Arial" w:cs="Arial"/>
                <w:sz w:val="22"/>
                <w:szCs w:val="22"/>
                <w:lang w:eastAsia="en-GB" w:bidi="bo-CN"/>
              </w:rPr>
              <w:lastRenderedPageBreak/>
              <w:t>4.4.10. a) Number of loan officers</w:t>
            </w:r>
          </w:p>
        </w:tc>
        <w:tc>
          <w:tcPr>
            <w:tcW w:w="2552" w:type="dxa"/>
            <w:tcBorders>
              <w:top w:val="nil"/>
              <w:left w:val="single" w:sz="4" w:space="0" w:color="auto"/>
              <w:bottom w:val="single" w:sz="4" w:space="0" w:color="auto"/>
              <w:right w:val="single" w:sz="4" w:space="0" w:color="auto"/>
            </w:tcBorders>
            <w:vAlign w:val="center"/>
          </w:tcPr>
          <w:p w14:paraId="52C34EFC" w14:textId="2E5F44B0" w:rsidR="0086002E" w:rsidRPr="00D04C8A" w:rsidRDefault="0086002E" w:rsidP="0086002E">
            <w:pPr>
              <w:rPr>
                <w:rFonts w:ascii="Arial" w:hAnsi="Arial" w:cs="Arial"/>
                <w:lang w:eastAsia="en-GB" w:bidi="bo-CN"/>
              </w:rPr>
            </w:pPr>
            <w:r w:rsidRPr="00545E9A">
              <w:rPr>
                <w:rFonts w:ascii="Arial" w:hAnsi="Arial" w:cs="Arial"/>
                <w:lang w:eastAsia="en-GB" w:bidi="bo-CN"/>
              </w:rPr>
              <w:t>3</w:t>
            </w:r>
          </w:p>
        </w:tc>
        <w:tc>
          <w:tcPr>
            <w:tcW w:w="2835" w:type="dxa"/>
          </w:tcPr>
          <w:p w14:paraId="14F0D9F9" w14:textId="5A1C5922" w:rsidR="0086002E" w:rsidRPr="00D04C8A" w:rsidRDefault="00374025" w:rsidP="0086002E">
            <w:pPr>
              <w:rPr>
                <w:rFonts w:ascii="Arial" w:hAnsi="Arial" w:cs="Arial"/>
                <w:lang w:eastAsia="en-GB" w:bidi="bo-CN"/>
              </w:rPr>
            </w:pPr>
            <w:r>
              <w:rPr>
                <w:rFonts w:ascii="Arial" w:hAnsi="Arial" w:cs="Arial"/>
                <w:lang w:eastAsia="en-GB" w:bidi="bo-CN"/>
              </w:rPr>
              <w:t>3</w:t>
            </w:r>
          </w:p>
        </w:tc>
        <w:tc>
          <w:tcPr>
            <w:tcW w:w="2835" w:type="dxa"/>
          </w:tcPr>
          <w:p w14:paraId="06121276" w14:textId="77777777" w:rsidR="0086002E" w:rsidRPr="00D04C8A" w:rsidRDefault="0086002E" w:rsidP="0086002E">
            <w:pPr>
              <w:rPr>
                <w:rFonts w:ascii="Arial" w:hAnsi="Arial" w:cs="Arial"/>
                <w:lang w:eastAsia="en-GB" w:bidi="bo-CN"/>
              </w:rPr>
            </w:pPr>
          </w:p>
        </w:tc>
        <w:tc>
          <w:tcPr>
            <w:tcW w:w="2835" w:type="dxa"/>
          </w:tcPr>
          <w:p w14:paraId="3E5ECF84" w14:textId="77777777" w:rsidR="0086002E" w:rsidRPr="00D04C8A" w:rsidRDefault="0086002E" w:rsidP="0086002E">
            <w:pPr>
              <w:rPr>
                <w:rFonts w:ascii="Arial" w:hAnsi="Arial" w:cs="Arial"/>
                <w:lang w:eastAsia="en-GB" w:bidi="bo-CN"/>
              </w:rPr>
            </w:pPr>
          </w:p>
        </w:tc>
      </w:tr>
      <w:tr w:rsidR="0086002E" w:rsidRPr="00D04C8A" w14:paraId="794930EB" w14:textId="564BCECC" w:rsidTr="002C187C">
        <w:tc>
          <w:tcPr>
            <w:tcW w:w="3828" w:type="dxa"/>
            <w:shd w:val="clear" w:color="auto" w:fill="E7E6E6" w:themeFill="background2"/>
          </w:tcPr>
          <w:p w14:paraId="5F4D5C88" w14:textId="77777777" w:rsidR="0086002E" w:rsidRPr="00BE32C1" w:rsidRDefault="0086002E" w:rsidP="0086002E">
            <w:pPr>
              <w:rPr>
                <w:rFonts w:ascii="Arial" w:hAnsi="Arial" w:cs="Arial"/>
                <w:sz w:val="22"/>
                <w:szCs w:val="22"/>
                <w:lang w:eastAsia="en-GB" w:bidi="bo-CN"/>
              </w:rPr>
            </w:pPr>
            <w:r w:rsidRPr="00BE32C1">
              <w:rPr>
                <w:rFonts w:ascii="Arial" w:hAnsi="Arial" w:cs="Arial"/>
                <w:sz w:val="22"/>
                <w:szCs w:val="22"/>
                <w:lang w:eastAsia="en-GB" w:bidi="bo-CN"/>
              </w:rPr>
              <w:t>4.4.10. b) Number of total personnel</w:t>
            </w:r>
          </w:p>
        </w:tc>
        <w:tc>
          <w:tcPr>
            <w:tcW w:w="2552" w:type="dxa"/>
            <w:tcBorders>
              <w:top w:val="nil"/>
              <w:left w:val="single" w:sz="4" w:space="0" w:color="auto"/>
              <w:bottom w:val="single" w:sz="4" w:space="0" w:color="auto"/>
              <w:right w:val="single" w:sz="4" w:space="0" w:color="auto"/>
            </w:tcBorders>
            <w:vAlign w:val="center"/>
          </w:tcPr>
          <w:p w14:paraId="35E3A54C" w14:textId="63053E03" w:rsidR="0086002E" w:rsidRPr="00D04C8A" w:rsidRDefault="003771C9" w:rsidP="0086002E">
            <w:pPr>
              <w:rPr>
                <w:rFonts w:ascii="Arial" w:hAnsi="Arial" w:cs="Arial"/>
                <w:lang w:eastAsia="en-GB" w:bidi="bo-CN"/>
              </w:rPr>
            </w:pPr>
            <w:r>
              <w:rPr>
                <w:rFonts w:ascii="Arial" w:hAnsi="Arial" w:cs="Arial"/>
                <w:lang w:eastAsia="en-GB" w:bidi="bo-CN"/>
              </w:rPr>
              <w:t>20</w:t>
            </w:r>
          </w:p>
        </w:tc>
        <w:tc>
          <w:tcPr>
            <w:tcW w:w="2835" w:type="dxa"/>
          </w:tcPr>
          <w:p w14:paraId="14F42E45" w14:textId="33F9C0BE" w:rsidR="0086002E" w:rsidRPr="00D04C8A" w:rsidRDefault="00374025" w:rsidP="0086002E">
            <w:pPr>
              <w:rPr>
                <w:rFonts w:ascii="Arial" w:hAnsi="Arial" w:cs="Arial"/>
                <w:lang w:eastAsia="en-GB" w:bidi="bo-CN"/>
              </w:rPr>
            </w:pPr>
            <w:r>
              <w:rPr>
                <w:rFonts w:ascii="Arial" w:hAnsi="Arial" w:cs="Arial"/>
                <w:lang w:eastAsia="en-GB" w:bidi="bo-CN"/>
              </w:rPr>
              <w:t>19</w:t>
            </w:r>
          </w:p>
        </w:tc>
        <w:tc>
          <w:tcPr>
            <w:tcW w:w="2835" w:type="dxa"/>
          </w:tcPr>
          <w:p w14:paraId="7E8BFBC5" w14:textId="77777777" w:rsidR="0086002E" w:rsidRPr="00D04C8A" w:rsidRDefault="0086002E" w:rsidP="0086002E">
            <w:pPr>
              <w:rPr>
                <w:rFonts w:ascii="Arial" w:hAnsi="Arial" w:cs="Arial"/>
                <w:lang w:eastAsia="en-GB" w:bidi="bo-CN"/>
              </w:rPr>
            </w:pPr>
          </w:p>
        </w:tc>
        <w:tc>
          <w:tcPr>
            <w:tcW w:w="2835" w:type="dxa"/>
          </w:tcPr>
          <w:p w14:paraId="35494BC4" w14:textId="77777777" w:rsidR="0086002E" w:rsidRPr="00D04C8A" w:rsidRDefault="0086002E" w:rsidP="0086002E">
            <w:pPr>
              <w:rPr>
                <w:rFonts w:ascii="Arial" w:hAnsi="Arial" w:cs="Arial"/>
                <w:lang w:eastAsia="en-GB" w:bidi="bo-CN"/>
              </w:rPr>
            </w:pPr>
          </w:p>
        </w:tc>
      </w:tr>
    </w:tbl>
    <w:p w14:paraId="07E69F2F" w14:textId="77777777" w:rsidR="004E61B4" w:rsidRPr="00D04C8A" w:rsidRDefault="004E61B4" w:rsidP="00D04C8A">
      <w:pPr>
        <w:rPr>
          <w:rFonts w:ascii="Arial" w:hAnsi="Arial" w:cs="Arial"/>
          <w:lang w:eastAsia="en-GB" w:bidi="bo-CN"/>
        </w:rPr>
      </w:pPr>
    </w:p>
    <w:tbl>
      <w:tblPr>
        <w:tblStyle w:val="TableGrid"/>
        <w:tblW w:w="14885" w:type="dxa"/>
        <w:tblInd w:w="-318" w:type="dxa"/>
        <w:tblLook w:val="04A0" w:firstRow="1" w:lastRow="0" w:firstColumn="1" w:lastColumn="0" w:noHBand="0" w:noVBand="1"/>
      </w:tblPr>
      <w:tblGrid>
        <w:gridCol w:w="3828"/>
        <w:gridCol w:w="2552"/>
        <w:gridCol w:w="2835"/>
        <w:gridCol w:w="2835"/>
        <w:gridCol w:w="2835"/>
      </w:tblGrid>
      <w:tr w:rsidR="00DC5DE6" w:rsidRPr="00D04C8A" w14:paraId="2FA5ACA7" w14:textId="32158D61" w:rsidTr="00E055B2">
        <w:tc>
          <w:tcPr>
            <w:tcW w:w="3828" w:type="dxa"/>
            <w:shd w:val="clear" w:color="auto" w:fill="E7E6E6" w:themeFill="background2"/>
          </w:tcPr>
          <w:p w14:paraId="357592A2" w14:textId="77777777" w:rsidR="00DC5DE6" w:rsidRPr="00BE32C1" w:rsidRDefault="00DC5DE6" w:rsidP="00933069">
            <w:pPr>
              <w:rPr>
                <w:rFonts w:ascii="Arial" w:hAnsi="Arial" w:cs="Arial"/>
                <w:b/>
                <w:sz w:val="22"/>
                <w:szCs w:val="22"/>
                <w:lang w:eastAsia="en-GB" w:bidi="bo-CN"/>
              </w:rPr>
            </w:pPr>
            <w:r w:rsidRPr="00BE32C1">
              <w:rPr>
                <w:rFonts w:ascii="Arial" w:hAnsi="Arial" w:cs="Arial"/>
                <w:b/>
                <w:color w:val="FF0000"/>
                <w:sz w:val="22"/>
                <w:szCs w:val="22"/>
                <w:lang w:eastAsia="en-GB" w:bidi="bo-CN"/>
              </w:rPr>
              <w:t>4.5. Total Number of complaints received in the reported year</w:t>
            </w:r>
          </w:p>
        </w:tc>
        <w:tc>
          <w:tcPr>
            <w:tcW w:w="2552" w:type="dxa"/>
          </w:tcPr>
          <w:p w14:paraId="7A873268" w14:textId="4BDF9BB7" w:rsidR="00DC5DE6" w:rsidRPr="00D04C8A" w:rsidRDefault="003771C9" w:rsidP="00531A42">
            <w:pPr>
              <w:rPr>
                <w:rFonts w:ascii="Arial" w:hAnsi="Arial" w:cs="Arial"/>
                <w:lang w:eastAsia="en-GB" w:bidi="bo-CN"/>
              </w:rPr>
            </w:pPr>
            <w:r>
              <w:rPr>
                <w:rFonts w:ascii="Arial" w:hAnsi="Arial" w:cs="Arial"/>
                <w:lang w:eastAsia="en-GB" w:bidi="bo-CN"/>
              </w:rPr>
              <w:t>1</w:t>
            </w:r>
          </w:p>
        </w:tc>
        <w:tc>
          <w:tcPr>
            <w:tcW w:w="2835" w:type="dxa"/>
          </w:tcPr>
          <w:p w14:paraId="4DE23D0D" w14:textId="0F64139D" w:rsidR="00DC5DE6" w:rsidRPr="00D04C8A" w:rsidRDefault="00374025" w:rsidP="00531A42">
            <w:pPr>
              <w:rPr>
                <w:rFonts w:ascii="Arial" w:hAnsi="Arial" w:cs="Arial"/>
                <w:lang w:eastAsia="en-GB" w:bidi="bo-CN"/>
              </w:rPr>
            </w:pPr>
            <w:r>
              <w:rPr>
                <w:rFonts w:ascii="Arial" w:hAnsi="Arial" w:cs="Arial"/>
                <w:lang w:eastAsia="en-GB" w:bidi="bo-CN"/>
              </w:rPr>
              <w:t>4</w:t>
            </w:r>
          </w:p>
        </w:tc>
        <w:tc>
          <w:tcPr>
            <w:tcW w:w="2835" w:type="dxa"/>
          </w:tcPr>
          <w:p w14:paraId="1B059694" w14:textId="77777777" w:rsidR="00DC5DE6" w:rsidRPr="00D04C8A" w:rsidRDefault="00DC5DE6" w:rsidP="00531A42">
            <w:pPr>
              <w:rPr>
                <w:rFonts w:ascii="Arial" w:hAnsi="Arial" w:cs="Arial"/>
                <w:lang w:eastAsia="en-GB" w:bidi="bo-CN"/>
              </w:rPr>
            </w:pPr>
          </w:p>
        </w:tc>
        <w:tc>
          <w:tcPr>
            <w:tcW w:w="2835" w:type="dxa"/>
          </w:tcPr>
          <w:p w14:paraId="7FDD7FC0" w14:textId="77777777" w:rsidR="00DC5DE6" w:rsidRPr="00D04C8A" w:rsidRDefault="00DC5DE6" w:rsidP="00531A42">
            <w:pPr>
              <w:rPr>
                <w:rFonts w:ascii="Arial" w:hAnsi="Arial" w:cs="Arial"/>
                <w:lang w:eastAsia="en-GB" w:bidi="bo-CN"/>
              </w:rPr>
            </w:pPr>
          </w:p>
        </w:tc>
      </w:tr>
    </w:tbl>
    <w:p w14:paraId="00C159EE" w14:textId="4B93FA97" w:rsidR="00AC6225" w:rsidRDefault="00AC6225">
      <w:pPr>
        <w:pStyle w:val="Default"/>
        <w:ind w:left="-426"/>
        <w:jc w:val="center"/>
        <w:rPr>
          <w:rFonts w:ascii="Arial" w:hAnsi="Arial" w:cs="Arial"/>
          <w:b/>
          <w:color w:val="auto"/>
        </w:rPr>
      </w:pPr>
    </w:p>
    <w:p w14:paraId="342ACC30" w14:textId="00648AF2" w:rsidR="00F15519" w:rsidRDefault="00F15519" w:rsidP="00D04C8A">
      <w:pPr>
        <w:rPr>
          <w:lang w:eastAsia="en-GB" w:bidi="bo-CN"/>
        </w:rPr>
      </w:pPr>
    </w:p>
    <w:p w14:paraId="2C3304F0" w14:textId="77777777" w:rsidR="00F15519" w:rsidRDefault="00F15519">
      <w:pPr>
        <w:spacing w:after="160" w:line="259" w:lineRule="auto"/>
        <w:rPr>
          <w:lang w:eastAsia="en-GB" w:bidi="bo-CN"/>
        </w:rPr>
      </w:pPr>
      <w:r>
        <w:rPr>
          <w:lang w:eastAsia="en-GB" w:bidi="bo-CN"/>
        </w:rPr>
        <w:br w:type="page"/>
      </w:r>
    </w:p>
    <w:p w14:paraId="35C2F9AF" w14:textId="77777777" w:rsidR="00F15519" w:rsidRDefault="00F15519" w:rsidP="00D04C8A">
      <w:pPr>
        <w:rPr>
          <w:lang w:eastAsia="en-GB" w:bidi="bo-CN"/>
        </w:rPr>
        <w:sectPr w:rsidR="00F15519" w:rsidSect="00F15519">
          <w:pgSz w:w="16838" w:h="11906" w:orient="landscape"/>
          <w:pgMar w:top="1440" w:right="1440" w:bottom="1440" w:left="1440" w:header="708" w:footer="708" w:gutter="0"/>
          <w:cols w:space="708"/>
          <w:docGrid w:linePitch="360"/>
        </w:sectPr>
      </w:pPr>
    </w:p>
    <w:p w14:paraId="2997C970" w14:textId="280A7528" w:rsidR="00744118" w:rsidRDefault="002F4DAD" w:rsidP="00D04C8A">
      <w:pPr>
        <w:rPr>
          <w:rFonts w:ascii="Arial" w:hAnsi="Arial" w:cs="Arial"/>
          <w:b/>
          <w:lang w:eastAsia="en-GB" w:bidi="bo-CN"/>
        </w:rPr>
      </w:pPr>
      <w:r w:rsidRPr="00237B67">
        <w:rPr>
          <w:rFonts w:ascii="Arial" w:hAnsi="Arial" w:cs="Arial"/>
          <w:b/>
        </w:rPr>
        <w:lastRenderedPageBreak/>
        <w:t>ANNEX I</w:t>
      </w:r>
      <w:r>
        <w:rPr>
          <w:rFonts w:ascii="Arial" w:hAnsi="Arial" w:cs="Arial"/>
          <w:b/>
          <w:lang w:eastAsia="en-GB" w:bidi="bo-CN"/>
        </w:rPr>
        <w:t xml:space="preserve">I: </w:t>
      </w:r>
      <w:r w:rsidR="00F15519">
        <w:rPr>
          <w:rFonts w:ascii="Arial" w:hAnsi="Arial" w:cs="Arial"/>
          <w:b/>
          <w:lang w:eastAsia="en-GB" w:bidi="bo-CN"/>
        </w:rPr>
        <w:t>DEFINITIONS</w:t>
      </w:r>
    </w:p>
    <w:p w14:paraId="3F17A31B" w14:textId="77777777" w:rsidR="00D25E9A" w:rsidRDefault="00D25E9A" w:rsidP="00D04C8A">
      <w:pPr>
        <w:rPr>
          <w:rFonts w:ascii="Arial" w:hAnsi="Arial" w:cs="Arial"/>
          <w:b/>
          <w:lang w:eastAsia="en-GB" w:bidi="bo-CN"/>
        </w:rPr>
      </w:pPr>
    </w:p>
    <w:tbl>
      <w:tblPr>
        <w:tblStyle w:val="TableGrid"/>
        <w:tblW w:w="0" w:type="auto"/>
        <w:tblLook w:val="04A0" w:firstRow="1" w:lastRow="0" w:firstColumn="1" w:lastColumn="0" w:noHBand="0" w:noVBand="1"/>
      </w:tblPr>
      <w:tblGrid>
        <w:gridCol w:w="767"/>
        <w:gridCol w:w="8475"/>
      </w:tblGrid>
      <w:tr w:rsidR="00D25E9A" w:rsidRPr="00D04C8A" w14:paraId="32337D46" w14:textId="77777777" w:rsidTr="00D04C8A">
        <w:tc>
          <w:tcPr>
            <w:tcW w:w="717" w:type="dxa"/>
          </w:tcPr>
          <w:p w14:paraId="08D91F59"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4.2.1.</w:t>
            </w:r>
          </w:p>
        </w:tc>
        <w:tc>
          <w:tcPr>
            <w:tcW w:w="8491" w:type="dxa"/>
          </w:tcPr>
          <w:p w14:paraId="0C945953"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Provider's mission statement</w:t>
            </w:r>
          </w:p>
        </w:tc>
      </w:tr>
      <w:tr w:rsidR="00D25E9A" w:rsidRPr="00D04C8A" w14:paraId="4C9ACB64" w14:textId="77777777" w:rsidTr="00D04C8A">
        <w:tc>
          <w:tcPr>
            <w:tcW w:w="717" w:type="dxa"/>
          </w:tcPr>
          <w:p w14:paraId="7C59C223"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 xml:space="preserve">4.2.2. </w:t>
            </w:r>
          </w:p>
        </w:tc>
        <w:tc>
          <w:tcPr>
            <w:tcW w:w="8491" w:type="dxa"/>
          </w:tcPr>
          <w:p w14:paraId="1A79C582"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Calcu</w:t>
            </w:r>
            <w:r w:rsidR="00933069" w:rsidRPr="00D04C8A">
              <w:rPr>
                <w:rFonts w:ascii="Arial" w:hAnsi="Arial" w:cs="Arial"/>
                <w:sz w:val="18"/>
                <w:szCs w:val="18"/>
                <w:lang w:eastAsia="en-GB" w:bidi="bo-CN"/>
              </w:rPr>
              <w:t xml:space="preserve">lated using following formula: </w:t>
            </w:r>
            <w:r w:rsidR="00933069">
              <w:rPr>
                <w:rFonts w:ascii="Arial" w:hAnsi="Arial" w:cs="Arial"/>
                <w:sz w:val="18"/>
                <w:szCs w:val="18"/>
                <w:lang w:eastAsia="en-GB" w:bidi="bo-CN"/>
              </w:rPr>
              <w:t>T</w:t>
            </w:r>
            <w:r w:rsidRPr="00D04C8A">
              <w:rPr>
                <w:rFonts w:ascii="Arial" w:hAnsi="Arial" w:cs="Arial"/>
                <w:sz w:val="18"/>
                <w:szCs w:val="18"/>
                <w:lang w:eastAsia="en-GB" w:bidi="bo-CN"/>
              </w:rPr>
              <w:t>otal value of loans disbursed/total number of loans disbursed</w:t>
            </w:r>
          </w:p>
        </w:tc>
      </w:tr>
      <w:tr w:rsidR="00D25E9A" w:rsidRPr="00D04C8A" w14:paraId="2ED479C0" w14:textId="77777777" w:rsidTr="00D04C8A">
        <w:tc>
          <w:tcPr>
            <w:tcW w:w="717" w:type="dxa"/>
          </w:tcPr>
          <w:p w14:paraId="697999E3"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4.2.3.</w:t>
            </w:r>
          </w:p>
        </w:tc>
        <w:tc>
          <w:tcPr>
            <w:tcW w:w="8491" w:type="dxa"/>
          </w:tcPr>
          <w:p w14:paraId="79117C24"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 xml:space="preserve">Calculated using following formula: (Median loan size/gross national income per </w:t>
            </w:r>
            <w:proofErr w:type="gramStart"/>
            <w:r w:rsidRPr="00D04C8A">
              <w:rPr>
                <w:rFonts w:ascii="Arial" w:hAnsi="Arial" w:cs="Arial"/>
                <w:sz w:val="18"/>
                <w:szCs w:val="18"/>
                <w:lang w:eastAsia="en-GB" w:bidi="bo-CN"/>
              </w:rPr>
              <w:t>capita)*</w:t>
            </w:r>
            <w:proofErr w:type="gramEnd"/>
            <w:r w:rsidRPr="00D04C8A">
              <w:rPr>
                <w:rFonts w:ascii="Arial" w:hAnsi="Arial" w:cs="Arial"/>
                <w:sz w:val="18"/>
                <w:szCs w:val="18"/>
                <w:lang w:eastAsia="en-GB" w:bidi="bo-CN"/>
              </w:rPr>
              <w:t>100. Last available date for GNI</w:t>
            </w:r>
          </w:p>
        </w:tc>
      </w:tr>
      <w:tr w:rsidR="00D25E9A" w:rsidRPr="00D04C8A" w14:paraId="6BDB18EB" w14:textId="77777777" w:rsidTr="00D04C8A">
        <w:tc>
          <w:tcPr>
            <w:tcW w:w="717" w:type="dxa"/>
          </w:tcPr>
          <w:p w14:paraId="284F7A37"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4.2.4.</w:t>
            </w:r>
          </w:p>
        </w:tc>
        <w:tc>
          <w:tcPr>
            <w:tcW w:w="8491" w:type="dxa"/>
          </w:tcPr>
          <w:p w14:paraId="0C10640E"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Calcul</w:t>
            </w:r>
            <w:r w:rsidR="00933069" w:rsidRPr="00D04C8A">
              <w:rPr>
                <w:rFonts w:ascii="Arial" w:hAnsi="Arial" w:cs="Arial"/>
                <w:sz w:val="18"/>
                <w:szCs w:val="18"/>
                <w:lang w:eastAsia="en-GB" w:bidi="bo-CN"/>
              </w:rPr>
              <w:t>ated using following formula: (</w:t>
            </w:r>
            <w:r w:rsidR="00933069">
              <w:rPr>
                <w:rFonts w:ascii="Arial" w:hAnsi="Arial" w:cs="Arial"/>
                <w:sz w:val="18"/>
                <w:szCs w:val="18"/>
                <w:lang w:eastAsia="en-GB" w:bidi="bo-CN"/>
              </w:rPr>
              <w:t>N</w:t>
            </w:r>
            <w:r w:rsidRPr="00D04C8A">
              <w:rPr>
                <w:rFonts w:ascii="Arial" w:hAnsi="Arial" w:cs="Arial"/>
                <w:sz w:val="18"/>
                <w:szCs w:val="18"/>
                <w:lang w:eastAsia="en-GB" w:bidi="bo-CN"/>
              </w:rPr>
              <w:t>umber of female customers</w:t>
            </w:r>
            <w:r w:rsidR="00933069" w:rsidRPr="00D04C8A">
              <w:rPr>
                <w:rFonts w:ascii="Arial" w:hAnsi="Arial" w:cs="Arial"/>
                <w:sz w:val="18"/>
                <w:szCs w:val="18"/>
                <w:lang w:eastAsia="en-GB" w:bidi="bo-CN"/>
              </w:rPr>
              <w:t xml:space="preserve">/total number of </w:t>
            </w:r>
            <w:proofErr w:type="gramStart"/>
            <w:r w:rsidR="00933069" w:rsidRPr="00D04C8A">
              <w:rPr>
                <w:rFonts w:ascii="Arial" w:hAnsi="Arial" w:cs="Arial"/>
                <w:sz w:val="18"/>
                <w:szCs w:val="18"/>
                <w:lang w:eastAsia="en-GB" w:bidi="bo-CN"/>
              </w:rPr>
              <w:t>customers)*</w:t>
            </w:r>
            <w:proofErr w:type="gramEnd"/>
            <w:r w:rsidR="00933069" w:rsidRPr="00D04C8A">
              <w:rPr>
                <w:rFonts w:ascii="Arial" w:hAnsi="Arial" w:cs="Arial"/>
                <w:sz w:val="18"/>
                <w:szCs w:val="18"/>
                <w:lang w:eastAsia="en-GB" w:bidi="bo-CN"/>
              </w:rPr>
              <w:t>100.</w:t>
            </w:r>
            <w:r w:rsidRPr="00D04C8A">
              <w:rPr>
                <w:rFonts w:ascii="Arial" w:hAnsi="Arial" w:cs="Arial"/>
                <w:sz w:val="18"/>
                <w:szCs w:val="18"/>
                <w:lang w:eastAsia="en-GB" w:bidi="bo-CN"/>
              </w:rPr>
              <w:t xml:space="preserve"> Total number of customers refers to active borrowers</w:t>
            </w:r>
          </w:p>
        </w:tc>
      </w:tr>
      <w:tr w:rsidR="00D25E9A" w:rsidRPr="00D04C8A" w14:paraId="692D69BA" w14:textId="77777777" w:rsidTr="00D04C8A">
        <w:tc>
          <w:tcPr>
            <w:tcW w:w="717" w:type="dxa"/>
          </w:tcPr>
          <w:p w14:paraId="4F57D32D"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4.2.5.</w:t>
            </w:r>
          </w:p>
        </w:tc>
        <w:tc>
          <w:tcPr>
            <w:tcW w:w="8491" w:type="dxa"/>
          </w:tcPr>
          <w:p w14:paraId="774D3D16"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Calcul</w:t>
            </w:r>
            <w:r w:rsidR="00933069" w:rsidRPr="00D04C8A">
              <w:rPr>
                <w:rFonts w:ascii="Arial" w:hAnsi="Arial" w:cs="Arial"/>
                <w:sz w:val="18"/>
                <w:szCs w:val="18"/>
                <w:lang w:eastAsia="en-GB" w:bidi="bo-CN"/>
              </w:rPr>
              <w:t>ated using following formula: (</w:t>
            </w:r>
            <w:r w:rsidR="00933069">
              <w:rPr>
                <w:rFonts w:ascii="Arial" w:hAnsi="Arial" w:cs="Arial"/>
                <w:sz w:val="18"/>
                <w:szCs w:val="18"/>
                <w:lang w:eastAsia="en-GB" w:bidi="bo-CN"/>
              </w:rPr>
              <w:t>N</w:t>
            </w:r>
            <w:r w:rsidRPr="00D04C8A">
              <w:rPr>
                <w:rFonts w:ascii="Arial" w:hAnsi="Arial" w:cs="Arial"/>
                <w:sz w:val="18"/>
                <w:szCs w:val="18"/>
                <w:lang w:eastAsia="en-GB" w:bidi="bo-CN"/>
              </w:rPr>
              <w:t>umber of rural customers</w:t>
            </w:r>
            <w:r w:rsidR="00933069" w:rsidRPr="00D04C8A">
              <w:rPr>
                <w:rFonts w:ascii="Arial" w:hAnsi="Arial" w:cs="Arial"/>
                <w:sz w:val="18"/>
                <w:szCs w:val="18"/>
                <w:lang w:eastAsia="en-GB" w:bidi="bo-CN"/>
              </w:rPr>
              <w:t xml:space="preserve">/total number of </w:t>
            </w:r>
            <w:proofErr w:type="gramStart"/>
            <w:r w:rsidR="00933069" w:rsidRPr="00D04C8A">
              <w:rPr>
                <w:rFonts w:ascii="Arial" w:hAnsi="Arial" w:cs="Arial"/>
                <w:sz w:val="18"/>
                <w:szCs w:val="18"/>
                <w:lang w:eastAsia="en-GB" w:bidi="bo-CN"/>
              </w:rPr>
              <w:t>customers)*</w:t>
            </w:r>
            <w:proofErr w:type="gramEnd"/>
            <w:r w:rsidR="00933069" w:rsidRPr="00D04C8A">
              <w:rPr>
                <w:rFonts w:ascii="Arial" w:hAnsi="Arial" w:cs="Arial"/>
                <w:sz w:val="18"/>
                <w:szCs w:val="18"/>
                <w:lang w:eastAsia="en-GB" w:bidi="bo-CN"/>
              </w:rPr>
              <w:t>100.</w:t>
            </w:r>
            <w:r w:rsidRPr="00D04C8A">
              <w:rPr>
                <w:rFonts w:ascii="Arial" w:hAnsi="Arial" w:cs="Arial"/>
                <w:sz w:val="18"/>
                <w:szCs w:val="18"/>
                <w:lang w:eastAsia="en-GB" w:bidi="bo-CN"/>
              </w:rPr>
              <w:t xml:space="preserve"> Total number of custo</w:t>
            </w:r>
            <w:r w:rsidR="00933069" w:rsidRPr="00D04C8A">
              <w:rPr>
                <w:rFonts w:ascii="Arial" w:hAnsi="Arial" w:cs="Arial"/>
                <w:sz w:val="18"/>
                <w:szCs w:val="18"/>
                <w:lang w:eastAsia="en-GB" w:bidi="bo-CN"/>
              </w:rPr>
              <w:t>mers refers to active borrowers.</w:t>
            </w:r>
            <w:r w:rsidRPr="00D04C8A">
              <w:rPr>
                <w:rFonts w:ascii="Arial" w:hAnsi="Arial" w:cs="Arial"/>
                <w:sz w:val="18"/>
                <w:szCs w:val="18"/>
                <w:lang w:eastAsia="en-GB" w:bidi="bo-CN"/>
              </w:rPr>
              <w:t xml:space="preserve"> Rely on national definition </w:t>
            </w:r>
            <w:r w:rsidR="00933069">
              <w:rPr>
                <w:rFonts w:ascii="Arial" w:hAnsi="Arial" w:cs="Arial"/>
                <w:sz w:val="18"/>
                <w:szCs w:val="18"/>
                <w:lang w:eastAsia="en-GB" w:bidi="bo-CN"/>
              </w:rPr>
              <w:t xml:space="preserve">of </w:t>
            </w:r>
            <w:r w:rsidRPr="00D04C8A">
              <w:rPr>
                <w:rFonts w:ascii="Arial" w:hAnsi="Arial" w:cs="Arial"/>
                <w:sz w:val="18"/>
                <w:szCs w:val="18"/>
                <w:lang w:eastAsia="en-GB" w:bidi="bo-CN"/>
              </w:rPr>
              <w:t>urban/rural</w:t>
            </w:r>
          </w:p>
        </w:tc>
      </w:tr>
      <w:tr w:rsidR="00D25E9A" w:rsidRPr="00D04C8A" w14:paraId="3BC67A56" w14:textId="77777777" w:rsidTr="00D04C8A">
        <w:tc>
          <w:tcPr>
            <w:tcW w:w="717" w:type="dxa"/>
          </w:tcPr>
          <w:p w14:paraId="0E3E04C7"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4.2.6.</w:t>
            </w:r>
          </w:p>
        </w:tc>
        <w:tc>
          <w:tcPr>
            <w:tcW w:w="8491" w:type="dxa"/>
          </w:tcPr>
          <w:p w14:paraId="7C49F199"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Calcul</w:t>
            </w:r>
            <w:r w:rsidR="00933069" w:rsidRPr="00D04C8A">
              <w:rPr>
                <w:rFonts w:ascii="Arial" w:hAnsi="Arial" w:cs="Arial"/>
                <w:sz w:val="18"/>
                <w:szCs w:val="18"/>
                <w:lang w:eastAsia="en-GB" w:bidi="bo-CN"/>
              </w:rPr>
              <w:t>ated using following formula: (</w:t>
            </w:r>
            <w:r w:rsidR="00933069">
              <w:rPr>
                <w:rFonts w:ascii="Arial" w:hAnsi="Arial" w:cs="Arial"/>
                <w:sz w:val="18"/>
                <w:szCs w:val="18"/>
                <w:lang w:eastAsia="en-GB" w:bidi="bo-CN"/>
              </w:rPr>
              <w:t>N</w:t>
            </w:r>
            <w:r w:rsidRPr="00D04C8A">
              <w:rPr>
                <w:rFonts w:ascii="Arial" w:hAnsi="Arial" w:cs="Arial"/>
                <w:sz w:val="18"/>
                <w:szCs w:val="18"/>
                <w:lang w:eastAsia="en-GB" w:bidi="bo-CN"/>
              </w:rPr>
              <w:t>umber of customers below poverty line</w:t>
            </w:r>
            <w:r w:rsidR="00933069" w:rsidRPr="00D04C8A">
              <w:rPr>
                <w:rFonts w:ascii="Arial" w:hAnsi="Arial" w:cs="Arial"/>
                <w:sz w:val="18"/>
                <w:szCs w:val="18"/>
                <w:lang w:eastAsia="en-GB" w:bidi="bo-CN"/>
              </w:rPr>
              <w:t xml:space="preserve">/total number of </w:t>
            </w:r>
            <w:proofErr w:type="gramStart"/>
            <w:r w:rsidR="00933069" w:rsidRPr="00D04C8A">
              <w:rPr>
                <w:rFonts w:ascii="Arial" w:hAnsi="Arial" w:cs="Arial"/>
                <w:sz w:val="18"/>
                <w:szCs w:val="18"/>
                <w:lang w:eastAsia="en-GB" w:bidi="bo-CN"/>
              </w:rPr>
              <w:t>customers)*</w:t>
            </w:r>
            <w:proofErr w:type="gramEnd"/>
            <w:r w:rsidR="00933069" w:rsidRPr="00D04C8A">
              <w:rPr>
                <w:rFonts w:ascii="Arial" w:hAnsi="Arial" w:cs="Arial"/>
                <w:sz w:val="18"/>
                <w:szCs w:val="18"/>
                <w:lang w:eastAsia="en-GB" w:bidi="bo-CN"/>
              </w:rPr>
              <w:t>100.</w:t>
            </w:r>
            <w:r w:rsidRPr="00D04C8A">
              <w:rPr>
                <w:rFonts w:ascii="Arial" w:hAnsi="Arial" w:cs="Arial"/>
                <w:sz w:val="18"/>
                <w:szCs w:val="18"/>
                <w:lang w:eastAsia="en-GB" w:bidi="bo-CN"/>
              </w:rPr>
              <w:t xml:space="preserve"> Total number of cust</w:t>
            </w:r>
            <w:r w:rsidR="00933069" w:rsidRPr="00D04C8A">
              <w:rPr>
                <w:rFonts w:ascii="Arial" w:hAnsi="Arial" w:cs="Arial"/>
                <w:sz w:val="18"/>
                <w:szCs w:val="18"/>
                <w:lang w:eastAsia="en-GB" w:bidi="bo-CN"/>
              </w:rPr>
              <w:t>omers refer to active borrowers.</w:t>
            </w:r>
            <w:r w:rsidRPr="00D04C8A">
              <w:rPr>
                <w:rFonts w:ascii="Arial" w:hAnsi="Arial" w:cs="Arial"/>
                <w:sz w:val="18"/>
                <w:szCs w:val="18"/>
                <w:lang w:eastAsia="en-GB" w:bidi="bo-CN"/>
              </w:rPr>
              <w:t xml:space="preserve"> Nationally/regionally defined income level below which households are considered poor</w:t>
            </w:r>
            <w:r w:rsidR="00933069">
              <w:rPr>
                <w:rFonts w:ascii="Arial" w:hAnsi="Arial" w:cs="Arial"/>
                <w:sz w:val="18"/>
                <w:szCs w:val="18"/>
                <w:lang w:eastAsia="en-GB" w:bidi="bo-CN"/>
              </w:rPr>
              <w:t>.</w:t>
            </w:r>
          </w:p>
        </w:tc>
      </w:tr>
      <w:tr w:rsidR="00D25E9A" w:rsidRPr="00D04C8A" w14:paraId="0B223234" w14:textId="77777777" w:rsidTr="00D04C8A">
        <w:tc>
          <w:tcPr>
            <w:tcW w:w="717" w:type="dxa"/>
          </w:tcPr>
          <w:p w14:paraId="4850038B"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4.2.7.</w:t>
            </w:r>
          </w:p>
        </w:tc>
        <w:tc>
          <w:tcPr>
            <w:tcW w:w="8491" w:type="dxa"/>
          </w:tcPr>
          <w:p w14:paraId="40A4BE38"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 xml:space="preserve">Graduating to mainstream finance refers to customers moving on to taking out loans from mainstream finance providers such </w:t>
            </w:r>
            <w:r w:rsidR="00933069" w:rsidRPr="00D04C8A">
              <w:rPr>
                <w:rFonts w:ascii="Arial" w:hAnsi="Arial" w:cs="Arial"/>
                <w:sz w:val="18"/>
                <w:szCs w:val="18"/>
                <w:lang w:eastAsia="en-GB" w:bidi="bo-CN"/>
              </w:rPr>
              <w:t>as banks and building societies.</w:t>
            </w:r>
            <w:r w:rsidRPr="00D04C8A">
              <w:rPr>
                <w:rFonts w:ascii="Arial" w:hAnsi="Arial" w:cs="Arial"/>
                <w:sz w:val="18"/>
                <w:szCs w:val="18"/>
                <w:lang w:eastAsia="en-GB" w:bidi="bo-CN"/>
              </w:rPr>
              <w:t xml:space="preserve"> Calcul</w:t>
            </w:r>
            <w:r w:rsidR="00933069" w:rsidRPr="00D04C8A">
              <w:rPr>
                <w:rFonts w:ascii="Arial" w:hAnsi="Arial" w:cs="Arial"/>
                <w:sz w:val="18"/>
                <w:szCs w:val="18"/>
                <w:lang w:eastAsia="en-GB" w:bidi="bo-CN"/>
              </w:rPr>
              <w:t>ated using following formula: (</w:t>
            </w:r>
            <w:r w:rsidR="00933069">
              <w:rPr>
                <w:rFonts w:ascii="Arial" w:hAnsi="Arial" w:cs="Arial"/>
                <w:sz w:val="18"/>
                <w:szCs w:val="18"/>
                <w:lang w:eastAsia="en-GB" w:bidi="bo-CN"/>
              </w:rPr>
              <w:t>N</w:t>
            </w:r>
            <w:r w:rsidRPr="00D04C8A">
              <w:rPr>
                <w:rFonts w:ascii="Arial" w:hAnsi="Arial" w:cs="Arial"/>
                <w:sz w:val="18"/>
                <w:szCs w:val="18"/>
                <w:lang w:eastAsia="en-GB" w:bidi="bo-CN"/>
              </w:rPr>
              <w:t>umber of customers graduating to mainstream finance</w:t>
            </w:r>
            <w:r w:rsidR="00933069" w:rsidRPr="00D04C8A">
              <w:rPr>
                <w:rFonts w:ascii="Arial" w:hAnsi="Arial" w:cs="Arial"/>
                <w:sz w:val="18"/>
                <w:szCs w:val="18"/>
                <w:lang w:eastAsia="en-GB" w:bidi="bo-CN"/>
              </w:rPr>
              <w:t xml:space="preserve">/total number of </w:t>
            </w:r>
            <w:proofErr w:type="gramStart"/>
            <w:r w:rsidR="00933069" w:rsidRPr="00D04C8A">
              <w:rPr>
                <w:rFonts w:ascii="Arial" w:hAnsi="Arial" w:cs="Arial"/>
                <w:sz w:val="18"/>
                <w:szCs w:val="18"/>
                <w:lang w:eastAsia="en-GB" w:bidi="bo-CN"/>
              </w:rPr>
              <w:t>customers)*</w:t>
            </w:r>
            <w:proofErr w:type="gramEnd"/>
            <w:r w:rsidR="00933069" w:rsidRPr="00D04C8A">
              <w:rPr>
                <w:rFonts w:ascii="Arial" w:hAnsi="Arial" w:cs="Arial"/>
                <w:sz w:val="18"/>
                <w:szCs w:val="18"/>
                <w:lang w:eastAsia="en-GB" w:bidi="bo-CN"/>
              </w:rPr>
              <w:t>100.</w:t>
            </w:r>
            <w:r w:rsidRPr="00D04C8A">
              <w:rPr>
                <w:rFonts w:ascii="Arial" w:hAnsi="Arial" w:cs="Arial"/>
                <w:sz w:val="18"/>
                <w:szCs w:val="18"/>
                <w:lang w:eastAsia="en-GB" w:bidi="bo-CN"/>
              </w:rPr>
              <w:t xml:space="preserve"> Total number of customers refer to active borrowers</w:t>
            </w:r>
          </w:p>
        </w:tc>
      </w:tr>
      <w:tr w:rsidR="00D25E9A" w:rsidRPr="00D04C8A" w14:paraId="224F17DB" w14:textId="77777777" w:rsidTr="00D04C8A">
        <w:tc>
          <w:tcPr>
            <w:tcW w:w="717" w:type="dxa"/>
          </w:tcPr>
          <w:p w14:paraId="39ECAFC9"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4.2.8.</w:t>
            </w:r>
          </w:p>
        </w:tc>
        <w:tc>
          <w:tcPr>
            <w:tcW w:w="8491" w:type="dxa"/>
          </w:tcPr>
          <w:p w14:paraId="48208304"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Calcul</w:t>
            </w:r>
            <w:r w:rsidR="000D060E" w:rsidRPr="00D04C8A">
              <w:rPr>
                <w:rFonts w:ascii="Arial" w:hAnsi="Arial" w:cs="Arial"/>
                <w:sz w:val="18"/>
                <w:szCs w:val="18"/>
                <w:lang w:eastAsia="en-GB" w:bidi="bo-CN"/>
              </w:rPr>
              <w:t>ated using following formula: (</w:t>
            </w:r>
            <w:r w:rsidR="000D060E">
              <w:rPr>
                <w:rFonts w:ascii="Arial" w:hAnsi="Arial" w:cs="Arial"/>
                <w:sz w:val="18"/>
                <w:szCs w:val="18"/>
                <w:lang w:eastAsia="en-GB" w:bidi="bo-CN"/>
              </w:rPr>
              <w:t>N</w:t>
            </w:r>
            <w:r w:rsidRPr="00D04C8A">
              <w:rPr>
                <w:rFonts w:ascii="Arial" w:hAnsi="Arial" w:cs="Arial"/>
                <w:sz w:val="18"/>
                <w:szCs w:val="18"/>
                <w:lang w:eastAsia="en-GB" w:bidi="bo-CN"/>
              </w:rPr>
              <w:t>umber of minority customers</w:t>
            </w:r>
            <w:r w:rsidR="000D060E" w:rsidRPr="00D04C8A">
              <w:rPr>
                <w:rFonts w:ascii="Arial" w:hAnsi="Arial" w:cs="Arial"/>
                <w:sz w:val="18"/>
                <w:szCs w:val="18"/>
                <w:lang w:eastAsia="en-GB" w:bidi="bo-CN"/>
              </w:rPr>
              <w:t xml:space="preserve">/total number of </w:t>
            </w:r>
            <w:proofErr w:type="gramStart"/>
            <w:r w:rsidR="000D060E" w:rsidRPr="00D04C8A">
              <w:rPr>
                <w:rFonts w:ascii="Arial" w:hAnsi="Arial" w:cs="Arial"/>
                <w:sz w:val="18"/>
                <w:szCs w:val="18"/>
                <w:lang w:eastAsia="en-GB" w:bidi="bo-CN"/>
              </w:rPr>
              <w:t>customers)*</w:t>
            </w:r>
            <w:proofErr w:type="gramEnd"/>
            <w:r w:rsidR="000D060E" w:rsidRPr="00D04C8A">
              <w:rPr>
                <w:rFonts w:ascii="Arial" w:hAnsi="Arial" w:cs="Arial"/>
                <w:sz w:val="18"/>
                <w:szCs w:val="18"/>
                <w:lang w:eastAsia="en-GB" w:bidi="bo-CN"/>
              </w:rPr>
              <w:t>100.</w:t>
            </w:r>
            <w:r w:rsidRPr="00D04C8A">
              <w:rPr>
                <w:rFonts w:ascii="Arial" w:hAnsi="Arial" w:cs="Arial"/>
                <w:sz w:val="18"/>
                <w:szCs w:val="18"/>
                <w:lang w:eastAsia="en-GB" w:bidi="bo-CN"/>
              </w:rPr>
              <w:t xml:space="preserve"> Total number of customers refer to active borrowers</w:t>
            </w:r>
            <w:r w:rsidR="000D060E">
              <w:rPr>
                <w:rFonts w:ascii="Arial" w:hAnsi="Arial" w:cs="Arial"/>
                <w:sz w:val="18"/>
                <w:szCs w:val="18"/>
                <w:lang w:eastAsia="en-GB" w:bidi="bo-CN"/>
              </w:rPr>
              <w:t>.</w:t>
            </w:r>
          </w:p>
        </w:tc>
      </w:tr>
      <w:tr w:rsidR="00D25E9A" w:rsidRPr="00D04C8A" w14:paraId="1688BBC5" w14:textId="77777777" w:rsidTr="00D25E9A">
        <w:tc>
          <w:tcPr>
            <w:tcW w:w="717" w:type="dxa"/>
          </w:tcPr>
          <w:p w14:paraId="4F52F982"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4.2.9.</w:t>
            </w:r>
          </w:p>
        </w:tc>
        <w:tc>
          <w:tcPr>
            <w:tcW w:w="8491" w:type="dxa"/>
          </w:tcPr>
          <w:p w14:paraId="3D3ADEF9"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Calcul</w:t>
            </w:r>
            <w:r w:rsidR="000D060E" w:rsidRPr="00D04C8A">
              <w:rPr>
                <w:rFonts w:ascii="Arial" w:hAnsi="Arial" w:cs="Arial"/>
                <w:sz w:val="18"/>
                <w:szCs w:val="18"/>
                <w:lang w:eastAsia="en-GB" w:bidi="bo-CN"/>
              </w:rPr>
              <w:t>ated using following formula: (</w:t>
            </w:r>
            <w:r w:rsidR="000D060E">
              <w:rPr>
                <w:rFonts w:ascii="Arial" w:hAnsi="Arial" w:cs="Arial"/>
                <w:sz w:val="18"/>
                <w:szCs w:val="18"/>
                <w:lang w:eastAsia="en-GB" w:bidi="bo-CN"/>
              </w:rPr>
              <w:t>N</w:t>
            </w:r>
            <w:r w:rsidRPr="00D04C8A">
              <w:rPr>
                <w:rFonts w:ascii="Arial" w:hAnsi="Arial" w:cs="Arial"/>
                <w:sz w:val="18"/>
                <w:szCs w:val="18"/>
                <w:lang w:eastAsia="en-GB" w:bidi="bo-CN"/>
              </w:rPr>
              <w:t>umber of start-up businesses funded</w:t>
            </w:r>
            <w:r w:rsidR="000D060E" w:rsidRPr="00D04C8A">
              <w:rPr>
                <w:rFonts w:ascii="Arial" w:hAnsi="Arial" w:cs="Arial"/>
                <w:sz w:val="18"/>
                <w:szCs w:val="18"/>
                <w:lang w:eastAsia="en-GB" w:bidi="bo-CN"/>
              </w:rPr>
              <w:t xml:space="preserve">/total number of </w:t>
            </w:r>
            <w:proofErr w:type="gramStart"/>
            <w:r w:rsidR="000D060E" w:rsidRPr="00D04C8A">
              <w:rPr>
                <w:rFonts w:ascii="Arial" w:hAnsi="Arial" w:cs="Arial"/>
                <w:sz w:val="18"/>
                <w:szCs w:val="18"/>
                <w:lang w:eastAsia="en-GB" w:bidi="bo-CN"/>
              </w:rPr>
              <w:t>customers)*</w:t>
            </w:r>
            <w:proofErr w:type="gramEnd"/>
            <w:r w:rsidR="000D060E" w:rsidRPr="00D04C8A">
              <w:rPr>
                <w:rFonts w:ascii="Arial" w:hAnsi="Arial" w:cs="Arial"/>
                <w:sz w:val="18"/>
                <w:szCs w:val="18"/>
                <w:lang w:eastAsia="en-GB" w:bidi="bo-CN"/>
              </w:rPr>
              <w:t>100.</w:t>
            </w:r>
            <w:r w:rsidRPr="00D04C8A">
              <w:rPr>
                <w:rFonts w:ascii="Arial" w:hAnsi="Arial" w:cs="Arial"/>
                <w:sz w:val="18"/>
                <w:szCs w:val="18"/>
                <w:lang w:eastAsia="en-GB" w:bidi="bo-CN"/>
              </w:rPr>
              <w:t xml:space="preserve"> Total number of customers refer to active borrowers</w:t>
            </w:r>
            <w:r w:rsidR="000D060E">
              <w:rPr>
                <w:rFonts w:ascii="Arial" w:hAnsi="Arial" w:cs="Arial"/>
                <w:sz w:val="18"/>
                <w:szCs w:val="18"/>
                <w:lang w:eastAsia="en-GB" w:bidi="bo-CN"/>
              </w:rPr>
              <w:t>.</w:t>
            </w:r>
          </w:p>
        </w:tc>
      </w:tr>
      <w:tr w:rsidR="00D25E9A" w:rsidRPr="00D04C8A" w14:paraId="608AD586" w14:textId="77777777" w:rsidTr="00D25E9A">
        <w:tc>
          <w:tcPr>
            <w:tcW w:w="717" w:type="dxa"/>
          </w:tcPr>
          <w:p w14:paraId="169828B8"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4.2.10.</w:t>
            </w:r>
          </w:p>
        </w:tc>
        <w:tc>
          <w:tcPr>
            <w:tcW w:w="8491" w:type="dxa"/>
          </w:tcPr>
          <w:p w14:paraId="665EDE81"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Calcul</w:t>
            </w:r>
            <w:r w:rsidR="000D060E" w:rsidRPr="00D04C8A">
              <w:rPr>
                <w:rFonts w:ascii="Arial" w:hAnsi="Arial" w:cs="Arial"/>
                <w:sz w:val="18"/>
                <w:szCs w:val="18"/>
                <w:lang w:eastAsia="en-GB" w:bidi="bo-CN"/>
              </w:rPr>
              <w:t>ated using following formula: (</w:t>
            </w:r>
            <w:r w:rsidR="000D060E">
              <w:rPr>
                <w:rFonts w:ascii="Arial" w:hAnsi="Arial" w:cs="Arial"/>
                <w:sz w:val="18"/>
                <w:szCs w:val="18"/>
                <w:lang w:eastAsia="en-GB" w:bidi="bo-CN"/>
              </w:rPr>
              <w:t>N</w:t>
            </w:r>
            <w:r w:rsidRPr="00D04C8A">
              <w:rPr>
                <w:rFonts w:ascii="Arial" w:hAnsi="Arial" w:cs="Arial"/>
                <w:sz w:val="18"/>
                <w:szCs w:val="18"/>
                <w:lang w:eastAsia="en-GB" w:bidi="bo-CN"/>
              </w:rPr>
              <w:t xml:space="preserve">umber of customers on welfare benefits/total number of </w:t>
            </w:r>
            <w:proofErr w:type="gramStart"/>
            <w:r w:rsidRPr="00D04C8A">
              <w:rPr>
                <w:rFonts w:ascii="Arial" w:hAnsi="Arial" w:cs="Arial"/>
                <w:sz w:val="18"/>
                <w:szCs w:val="18"/>
                <w:lang w:eastAsia="en-GB" w:bidi="bo-CN"/>
              </w:rPr>
              <w:t>custo</w:t>
            </w:r>
            <w:r w:rsidR="000D060E" w:rsidRPr="00D04C8A">
              <w:rPr>
                <w:rFonts w:ascii="Arial" w:hAnsi="Arial" w:cs="Arial"/>
                <w:sz w:val="18"/>
                <w:szCs w:val="18"/>
                <w:lang w:eastAsia="en-GB" w:bidi="bo-CN"/>
              </w:rPr>
              <w:t>mers)*</w:t>
            </w:r>
            <w:proofErr w:type="gramEnd"/>
            <w:r w:rsidR="000D060E" w:rsidRPr="00D04C8A">
              <w:rPr>
                <w:rFonts w:ascii="Arial" w:hAnsi="Arial" w:cs="Arial"/>
                <w:sz w:val="18"/>
                <w:szCs w:val="18"/>
                <w:lang w:eastAsia="en-GB" w:bidi="bo-CN"/>
              </w:rPr>
              <w:t>100.</w:t>
            </w:r>
            <w:r w:rsidRPr="00D04C8A">
              <w:rPr>
                <w:rFonts w:ascii="Arial" w:hAnsi="Arial" w:cs="Arial"/>
                <w:sz w:val="18"/>
                <w:szCs w:val="18"/>
                <w:lang w:eastAsia="en-GB" w:bidi="bo-CN"/>
              </w:rPr>
              <w:t xml:space="preserve"> Total number of cust</w:t>
            </w:r>
            <w:r w:rsidR="000D060E" w:rsidRPr="00D04C8A">
              <w:rPr>
                <w:rFonts w:ascii="Arial" w:hAnsi="Arial" w:cs="Arial"/>
                <w:sz w:val="18"/>
                <w:szCs w:val="18"/>
                <w:lang w:eastAsia="en-GB" w:bidi="bo-CN"/>
              </w:rPr>
              <w:t>omers refer to active borrowers.</w:t>
            </w:r>
            <w:r w:rsidRPr="00D04C8A">
              <w:rPr>
                <w:rFonts w:ascii="Arial" w:hAnsi="Arial" w:cs="Arial"/>
                <w:sz w:val="18"/>
                <w:szCs w:val="18"/>
                <w:lang w:eastAsia="en-GB" w:bidi="bo-CN"/>
              </w:rPr>
              <w:t xml:space="preserve"> Rely on national definition</w:t>
            </w:r>
            <w:r w:rsidR="000D060E">
              <w:rPr>
                <w:rFonts w:ascii="Arial" w:hAnsi="Arial" w:cs="Arial"/>
                <w:sz w:val="18"/>
                <w:szCs w:val="18"/>
                <w:lang w:eastAsia="en-GB" w:bidi="bo-CN"/>
              </w:rPr>
              <w:t>.</w:t>
            </w:r>
          </w:p>
        </w:tc>
      </w:tr>
      <w:tr w:rsidR="00D25E9A" w:rsidRPr="00D04C8A" w14:paraId="13B37559" w14:textId="77777777" w:rsidTr="00D25E9A">
        <w:tc>
          <w:tcPr>
            <w:tcW w:w="717" w:type="dxa"/>
          </w:tcPr>
          <w:p w14:paraId="492E6DA4"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4.4.1.</w:t>
            </w:r>
          </w:p>
        </w:tc>
        <w:tc>
          <w:tcPr>
            <w:tcW w:w="8491" w:type="dxa"/>
          </w:tcPr>
          <w:p w14:paraId="1530FF01"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Refers to number of individuals with outstanding loan balance with provider or primarily responsible for repaying any portion of Gross Loan Portfolio. Individuals with multiple loans with provider should be counted as single borrower</w:t>
            </w:r>
            <w:r w:rsidR="000D060E">
              <w:rPr>
                <w:rFonts w:ascii="Arial" w:hAnsi="Arial" w:cs="Arial"/>
                <w:sz w:val="18"/>
                <w:szCs w:val="18"/>
                <w:lang w:eastAsia="en-GB" w:bidi="bo-CN"/>
              </w:rPr>
              <w:t>.</w:t>
            </w:r>
          </w:p>
        </w:tc>
      </w:tr>
      <w:tr w:rsidR="00D25E9A" w:rsidRPr="00D04C8A" w14:paraId="219C4F86" w14:textId="77777777" w:rsidTr="00D25E9A">
        <w:tc>
          <w:tcPr>
            <w:tcW w:w="717" w:type="dxa"/>
          </w:tcPr>
          <w:p w14:paraId="66A9A2B5"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4.4.3. a)</w:t>
            </w:r>
          </w:p>
        </w:tc>
        <w:tc>
          <w:tcPr>
            <w:tcW w:w="8491" w:type="dxa"/>
          </w:tcPr>
          <w:p w14:paraId="14D3EF9E"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Refers to the outstanding value of all loans that do not have any instalment of principal past due excluding accrued interest.</w:t>
            </w:r>
          </w:p>
        </w:tc>
      </w:tr>
      <w:tr w:rsidR="00D25E9A" w:rsidRPr="00D04C8A" w14:paraId="0960D9CD" w14:textId="77777777" w:rsidTr="00D25E9A">
        <w:tc>
          <w:tcPr>
            <w:tcW w:w="717" w:type="dxa"/>
          </w:tcPr>
          <w:p w14:paraId="04A39A54"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4.4.3. b)</w:t>
            </w:r>
          </w:p>
        </w:tc>
        <w:tc>
          <w:tcPr>
            <w:tcW w:w="8491" w:type="dxa"/>
          </w:tcPr>
          <w:p w14:paraId="13644968"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Refers to the outstanding principal balance of all outstanding loans, including current, delinquent, and restructured loans, but not loans that have been written off or interest receivable.</w:t>
            </w:r>
          </w:p>
        </w:tc>
      </w:tr>
      <w:tr w:rsidR="00D25E9A" w:rsidRPr="00D04C8A" w14:paraId="3A83121E" w14:textId="77777777" w:rsidTr="00D25E9A">
        <w:tc>
          <w:tcPr>
            <w:tcW w:w="717" w:type="dxa"/>
          </w:tcPr>
          <w:p w14:paraId="639037BB"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4.4.3. c)</w:t>
            </w:r>
          </w:p>
        </w:tc>
        <w:tc>
          <w:tcPr>
            <w:tcW w:w="8491" w:type="dxa"/>
          </w:tcPr>
          <w:p w14:paraId="2EB6EBDC"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Net loan portfolio is calculated by subtracting the impairment loss allowance from gross loan portfolio.</w:t>
            </w:r>
          </w:p>
        </w:tc>
      </w:tr>
      <w:tr w:rsidR="00D25E9A" w:rsidRPr="00D04C8A" w14:paraId="08A2647B" w14:textId="77777777" w:rsidTr="00D25E9A">
        <w:tc>
          <w:tcPr>
            <w:tcW w:w="717" w:type="dxa"/>
          </w:tcPr>
          <w:p w14:paraId="515ACF68"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4.4.4. a)</w:t>
            </w:r>
          </w:p>
        </w:tc>
        <w:tc>
          <w:tcPr>
            <w:tcW w:w="8491" w:type="dxa"/>
          </w:tcPr>
          <w:p w14:paraId="23D39FB3" w14:textId="343D4777" w:rsidR="00D25E9A" w:rsidRPr="00D04C8A" w:rsidRDefault="00D25E9A" w:rsidP="00DC5DE6">
            <w:pPr>
              <w:jc w:val="both"/>
              <w:rPr>
                <w:rFonts w:ascii="Arial" w:hAnsi="Arial" w:cs="Arial"/>
                <w:sz w:val="18"/>
                <w:szCs w:val="18"/>
                <w:lang w:eastAsia="en-GB" w:bidi="bo-CN"/>
              </w:rPr>
            </w:pPr>
            <w:r w:rsidRPr="00D04C8A">
              <w:rPr>
                <w:rFonts w:ascii="Arial" w:hAnsi="Arial" w:cs="Arial"/>
                <w:sz w:val="18"/>
                <w:szCs w:val="18"/>
                <w:lang w:eastAsia="en-GB" w:bidi="bo-CN"/>
              </w:rPr>
              <w:t>Refers to the value of all loans outstanding that have one or more instalments of principal past due more than a certain number of days. Includes entire unpaid principal balance, both past due and future instalments, but not accrued interest. It does not include performing loans that have been restructured or rescheduled. Providers should at least measure</w:t>
            </w:r>
            <w:r w:rsidR="00DC5DE6">
              <w:rPr>
                <w:rFonts w:ascii="Arial" w:hAnsi="Arial" w:cs="Arial"/>
                <w:sz w:val="18"/>
                <w:szCs w:val="18"/>
                <w:lang w:eastAsia="en-GB" w:bidi="bo-CN"/>
              </w:rPr>
              <w:t xml:space="preserve"> and disclose</w:t>
            </w:r>
            <w:r w:rsidRPr="00D04C8A">
              <w:rPr>
                <w:rFonts w:ascii="Arial" w:hAnsi="Arial" w:cs="Arial"/>
                <w:sz w:val="18"/>
                <w:szCs w:val="18"/>
                <w:lang w:eastAsia="en-GB" w:bidi="bo-CN"/>
              </w:rPr>
              <w:t xml:space="preserve"> </w:t>
            </w:r>
            <w:r w:rsidRPr="00BE32C1">
              <w:rPr>
                <w:rFonts w:ascii="Arial" w:hAnsi="Arial" w:cs="Arial"/>
                <w:sz w:val="18"/>
                <w:szCs w:val="18"/>
                <w:lang w:eastAsia="en-GB" w:bidi="bo-CN"/>
              </w:rPr>
              <w:t>PAR 30</w:t>
            </w:r>
            <w:r w:rsidR="00DC5DE6" w:rsidRPr="00BE32C1">
              <w:rPr>
                <w:rFonts w:ascii="Arial" w:hAnsi="Arial" w:cs="Arial"/>
                <w:sz w:val="18"/>
                <w:szCs w:val="18"/>
                <w:lang w:eastAsia="en-GB" w:bidi="bo-CN"/>
              </w:rPr>
              <w:t xml:space="preserve"> days</w:t>
            </w:r>
            <w:r w:rsidRPr="00BE32C1">
              <w:rPr>
                <w:rFonts w:ascii="Arial" w:hAnsi="Arial" w:cs="Arial"/>
                <w:sz w:val="18"/>
                <w:szCs w:val="18"/>
                <w:lang w:eastAsia="en-GB" w:bidi="bo-CN"/>
              </w:rPr>
              <w:t xml:space="preserve"> as this is the internationally recognised measure.</w:t>
            </w:r>
          </w:p>
        </w:tc>
      </w:tr>
      <w:tr w:rsidR="00D25E9A" w:rsidRPr="00D04C8A" w14:paraId="0F693C1E" w14:textId="77777777" w:rsidTr="00D25E9A">
        <w:tc>
          <w:tcPr>
            <w:tcW w:w="717" w:type="dxa"/>
          </w:tcPr>
          <w:p w14:paraId="58F57CFA"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4.4.4. b)</w:t>
            </w:r>
          </w:p>
        </w:tc>
        <w:tc>
          <w:tcPr>
            <w:tcW w:w="8491" w:type="dxa"/>
          </w:tcPr>
          <w:p w14:paraId="5CC868CC" w14:textId="524051FE" w:rsidR="00D25E9A" w:rsidRPr="00D04C8A" w:rsidRDefault="00D25E9A" w:rsidP="00DC5DE6">
            <w:pPr>
              <w:jc w:val="both"/>
              <w:rPr>
                <w:rFonts w:ascii="Arial" w:hAnsi="Arial" w:cs="Arial"/>
                <w:sz w:val="18"/>
                <w:szCs w:val="18"/>
                <w:lang w:eastAsia="en-GB" w:bidi="bo-CN"/>
              </w:rPr>
            </w:pPr>
            <w:r w:rsidRPr="00D04C8A">
              <w:rPr>
                <w:rFonts w:ascii="Arial" w:hAnsi="Arial" w:cs="Arial"/>
                <w:sz w:val="18"/>
                <w:szCs w:val="18"/>
                <w:lang w:eastAsia="en-GB" w:bidi="bo-CN"/>
              </w:rPr>
              <w:t xml:space="preserve">Refers to value of all loans outstanding with principal past due more than certain number of days. Includes entire unpaid principal balance, both past-due and future instalments, but not accrued interest. It includes also delinquent (late or overdue more than a certain number of days) restructured or rescheduled. </w:t>
            </w:r>
            <w:r w:rsidR="000D060E">
              <w:rPr>
                <w:rFonts w:ascii="Arial" w:hAnsi="Arial" w:cs="Arial"/>
                <w:sz w:val="18"/>
                <w:szCs w:val="18"/>
                <w:lang w:eastAsia="en-GB" w:bidi="bo-CN"/>
              </w:rPr>
              <w:t xml:space="preserve">It </w:t>
            </w:r>
            <w:r w:rsidR="000D060E" w:rsidRPr="00D04C8A">
              <w:rPr>
                <w:rFonts w:ascii="Arial" w:hAnsi="Arial" w:cs="Arial"/>
                <w:sz w:val="18"/>
                <w:szCs w:val="18"/>
                <w:lang w:eastAsia="en-GB" w:bidi="bo-CN"/>
              </w:rPr>
              <w:t>d</w:t>
            </w:r>
            <w:r w:rsidRPr="00D04C8A">
              <w:rPr>
                <w:rFonts w:ascii="Arial" w:hAnsi="Arial" w:cs="Arial"/>
                <w:sz w:val="18"/>
                <w:szCs w:val="18"/>
                <w:lang w:eastAsia="en-GB" w:bidi="bo-CN"/>
              </w:rPr>
              <w:t xml:space="preserve">oes not include performing loans that have been restructured or rescheduled. Providers should at least measure </w:t>
            </w:r>
            <w:r w:rsidR="00DC5DE6">
              <w:rPr>
                <w:rFonts w:ascii="Arial" w:hAnsi="Arial" w:cs="Arial"/>
                <w:sz w:val="18"/>
                <w:szCs w:val="18"/>
                <w:lang w:eastAsia="en-GB" w:bidi="bo-CN"/>
              </w:rPr>
              <w:t>and disclose PAR</w:t>
            </w:r>
            <w:r w:rsidRPr="00D04C8A">
              <w:rPr>
                <w:rFonts w:ascii="Arial" w:hAnsi="Arial" w:cs="Arial"/>
                <w:sz w:val="18"/>
                <w:szCs w:val="18"/>
                <w:lang w:eastAsia="en-GB" w:bidi="bo-CN"/>
              </w:rPr>
              <w:t xml:space="preserve"> 90 </w:t>
            </w:r>
            <w:r w:rsidR="00DC5DE6">
              <w:rPr>
                <w:rFonts w:ascii="Arial" w:hAnsi="Arial" w:cs="Arial"/>
                <w:sz w:val="18"/>
                <w:szCs w:val="18"/>
                <w:lang w:eastAsia="en-GB" w:bidi="bo-CN"/>
              </w:rPr>
              <w:t xml:space="preserve">days </w:t>
            </w:r>
            <w:r w:rsidRPr="00BE32C1">
              <w:rPr>
                <w:rFonts w:ascii="Arial" w:hAnsi="Arial" w:cs="Arial"/>
                <w:sz w:val="18"/>
                <w:szCs w:val="18"/>
                <w:lang w:eastAsia="en-GB" w:bidi="bo-CN"/>
              </w:rPr>
              <w:t>as this is the internationally recognised measure.</w:t>
            </w:r>
          </w:p>
        </w:tc>
      </w:tr>
      <w:tr w:rsidR="00D25E9A" w:rsidRPr="00D04C8A" w14:paraId="70983D72" w14:textId="77777777" w:rsidTr="00D25E9A">
        <w:tc>
          <w:tcPr>
            <w:tcW w:w="717" w:type="dxa"/>
          </w:tcPr>
          <w:p w14:paraId="533414DA"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4.4.5.</w:t>
            </w:r>
          </w:p>
        </w:tc>
        <w:tc>
          <w:tcPr>
            <w:tcW w:w="8491" w:type="dxa"/>
          </w:tcPr>
          <w:p w14:paraId="1010D3C1" w14:textId="77777777" w:rsidR="00D25E9A" w:rsidRPr="00D04C8A" w:rsidRDefault="00D25E9A" w:rsidP="00D04C8A">
            <w:pPr>
              <w:jc w:val="both"/>
              <w:rPr>
                <w:rFonts w:ascii="Arial" w:hAnsi="Arial" w:cs="Arial"/>
                <w:sz w:val="18"/>
                <w:szCs w:val="18"/>
                <w:lang w:eastAsia="en-GB" w:bidi="bo-CN"/>
              </w:rPr>
            </w:pPr>
            <w:r w:rsidRPr="00D04C8A">
              <w:rPr>
                <w:rFonts w:ascii="Arial" w:hAnsi="Arial" w:cs="Arial"/>
                <w:sz w:val="18"/>
                <w:szCs w:val="18"/>
                <w:lang w:eastAsia="en-GB" w:bidi="bo-CN"/>
              </w:rPr>
              <w:t>Related-party lending refers to board members, staff or immediate family receiving loans or investment from microcredit providers. Disclose related party-lending as proportion of loan portfolio.</w:t>
            </w:r>
          </w:p>
        </w:tc>
      </w:tr>
      <w:tr w:rsidR="00D25E9A" w:rsidRPr="00D04C8A" w14:paraId="30635BD0" w14:textId="77777777" w:rsidTr="00D25E9A">
        <w:tc>
          <w:tcPr>
            <w:tcW w:w="717" w:type="dxa"/>
          </w:tcPr>
          <w:p w14:paraId="1B7A304F"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4.4.6. a)</w:t>
            </w:r>
          </w:p>
        </w:tc>
        <w:tc>
          <w:tcPr>
            <w:tcW w:w="8491" w:type="dxa"/>
          </w:tcPr>
          <w:p w14:paraId="399BFDC6" w14:textId="77777777" w:rsidR="00D25E9A" w:rsidRPr="00D04C8A" w:rsidRDefault="000D060E" w:rsidP="00D04C8A">
            <w:pPr>
              <w:jc w:val="both"/>
              <w:rPr>
                <w:rFonts w:ascii="Arial" w:hAnsi="Arial" w:cs="Arial"/>
                <w:sz w:val="18"/>
                <w:szCs w:val="18"/>
                <w:lang w:eastAsia="en-GB" w:bidi="bo-CN"/>
              </w:rPr>
            </w:pPr>
            <w:r w:rsidRPr="00D04C8A">
              <w:rPr>
                <w:rFonts w:ascii="Arial" w:hAnsi="Arial" w:cs="Arial"/>
                <w:sz w:val="18"/>
                <w:szCs w:val="18"/>
                <w:lang w:eastAsia="en-GB" w:bidi="bo-CN"/>
              </w:rPr>
              <w:t>Sum of property, plant and equipment, investment property, goodwill, i</w:t>
            </w:r>
            <w:r w:rsidR="00D25E9A" w:rsidRPr="00D04C8A">
              <w:rPr>
                <w:rFonts w:ascii="Arial" w:hAnsi="Arial" w:cs="Arial"/>
                <w:sz w:val="18"/>
                <w:szCs w:val="18"/>
                <w:lang w:eastAsia="en-GB" w:bidi="bo-CN"/>
              </w:rPr>
              <w:t>ntangible</w:t>
            </w:r>
            <w:r w:rsidRPr="00D04C8A">
              <w:rPr>
                <w:rFonts w:ascii="Arial" w:hAnsi="Arial" w:cs="Arial"/>
                <w:sz w:val="18"/>
                <w:szCs w:val="18"/>
                <w:lang w:eastAsia="en-GB" w:bidi="bo-CN"/>
              </w:rPr>
              <w:t xml:space="preserve"> assets other than goodwill, other financial assets, loans and receivables, i</w:t>
            </w:r>
            <w:r w:rsidR="00D25E9A" w:rsidRPr="00D04C8A">
              <w:rPr>
                <w:rFonts w:ascii="Arial" w:hAnsi="Arial" w:cs="Arial"/>
                <w:sz w:val="18"/>
                <w:szCs w:val="18"/>
                <w:lang w:eastAsia="en-GB" w:bidi="bo-CN"/>
              </w:rPr>
              <w:t>nvestment acco</w:t>
            </w:r>
            <w:r w:rsidRPr="00D04C8A">
              <w:rPr>
                <w:rFonts w:ascii="Arial" w:hAnsi="Arial" w:cs="Arial"/>
                <w:sz w:val="18"/>
                <w:szCs w:val="18"/>
                <w:lang w:eastAsia="en-GB" w:bidi="bo-CN"/>
              </w:rPr>
              <w:t>unted for using equity method, biological assets, non-c</w:t>
            </w:r>
            <w:r w:rsidR="00D25E9A" w:rsidRPr="00D04C8A">
              <w:rPr>
                <w:rFonts w:ascii="Arial" w:hAnsi="Arial" w:cs="Arial"/>
                <w:sz w:val="18"/>
                <w:szCs w:val="18"/>
                <w:lang w:eastAsia="en-GB" w:bidi="bo-CN"/>
              </w:rPr>
              <w:t>urrent asset</w:t>
            </w:r>
            <w:r w:rsidRPr="00D04C8A">
              <w:rPr>
                <w:rFonts w:ascii="Arial" w:hAnsi="Arial" w:cs="Arial"/>
                <w:sz w:val="18"/>
                <w:szCs w:val="18"/>
                <w:lang w:eastAsia="en-GB" w:bidi="bo-CN"/>
              </w:rPr>
              <w:t>s classified as held for sale, inventories, current tax assets, deferred tax assets, trade and o</w:t>
            </w:r>
            <w:r w:rsidR="00D25E9A" w:rsidRPr="00D04C8A">
              <w:rPr>
                <w:rFonts w:ascii="Arial" w:hAnsi="Arial" w:cs="Arial"/>
                <w:sz w:val="18"/>
                <w:szCs w:val="18"/>
                <w:lang w:eastAsia="en-GB" w:bidi="bo-CN"/>
              </w:rPr>
              <w:t>th</w:t>
            </w:r>
            <w:r w:rsidRPr="00D04C8A">
              <w:rPr>
                <w:rFonts w:ascii="Arial" w:hAnsi="Arial" w:cs="Arial"/>
                <w:sz w:val="18"/>
                <w:szCs w:val="18"/>
                <w:lang w:eastAsia="en-GB" w:bidi="bo-CN"/>
              </w:rPr>
              <w:t>er receivables and cash and cash e</w:t>
            </w:r>
            <w:r w:rsidR="00D25E9A" w:rsidRPr="00D04C8A">
              <w:rPr>
                <w:rFonts w:ascii="Arial" w:hAnsi="Arial" w:cs="Arial"/>
                <w:sz w:val="18"/>
                <w:szCs w:val="18"/>
                <w:lang w:eastAsia="en-GB" w:bidi="bo-CN"/>
              </w:rPr>
              <w:t>quivalents</w:t>
            </w:r>
          </w:p>
        </w:tc>
      </w:tr>
      <w:tr w:rsidR="00D25E9A" w:rsidRPr="00D04C8A" w14:paraId="493E282C" w14:textId="77777777" w:rsidTr="00D25E9A">
        <w:tc>
          <w:tcPr>
            <w:tcW w:w="717" w:type="dxa"/>
          </w:tcPr>
          <w:p w14:paraId="6EC60DF5" w14:textId="77777777" w:rsidR="00D25E9A" w:rsidRPr="00D04C8A" w:rsidRDefault="00D25E9A" w:rsidP="00D25E9A">
            <w:pPr>
              <w:rPr>
                <w:rFonts w:ascii="Arial" w:hAnsi="Arial" w:cs="Arial"/>
                <w:sz w:val="18"/>
                <w:szCs w:val="18"/>
                <w:lang w:eastAsia="en-GB" w:bidi="bo-CN"/>
              </w:rPr>
            </w:pPr>
            <w:r w:rsidRPr="00D04C8A">
              <w:rPr>
                <w:rFonts w:ascii="Arial" w:hAnsi="Arial" w:cs="Arial"/>
                <w:sz w:val="18"/>
                <w:szCs w:val="18"/>
                <w:lang w:eastAsia="en-GB" w:bidi="bo-CN"/>
              </w:rPr>
              <w:t>4.4.6. b)</w:t>
            </w:r>
          </w:p>
        </w:tc>
        <w:tc>
          <w:tcPr>
            <w:tcW w:w="8491" w:type="dxa"/>
          </w:tcPr>
          <w:p w14:paraId="3F125036" w14:textId="77777777" w:rsidR="00D25E9A" w:rsidRPr="00D04C8A" w:rsidRDefault="000D060E" w:rsidP="00D04C8A">
            <w:pPr>
              <w:jc w:val="both"/>
              <w:rPr>
                <w:rFonts w:ascii="Arial" w:hAnsi="Arial" w:cs="Arial"/>
                <w:sz w:val="18"/>
                <w:szCs w:val="18"/>
                <w:lang w:eastAsia="en-GB" w:bidi="bo-CN"/>
              </w:rPr>
            </w:pPr>
            <w:r w:rsidRPr="00D04C8A">
              <w:rPr>
                <w:rFonts w:ascii="Arial" w:hAnsi="Arial" w:cs="Arial"/>
                <w:sz w:val="18"/>
                <w:szCs w:val="18"/>
                <w:lang w:eastAsia="en-GB" w:bidi="bo-CN"/>
              </w:rPr>
              <w:t>Sum of total trade and other payables, p</w:t>
            </w:r>
            <w:r w:rsidR="00D25E9A" w:rsidRPr="00D04C8A">
              <w:rPr>
                <w:rFonts w:ascii="Arial" w:hAnsi="Arial" w:cs="Arial"/>
                <w:sz w:val="18"/>
                <w:szCs w:val="18"/>
                <w:lang w:eastAsia="en-GB" w:bidi="bo-CN"/>
              </w:rPr>
              <w:t>ro</w:t>
            </w:r>
            <w:r w:rsidRPr="00D04C8A">
              <w:rPr>
                <w:rFonts w:ascii="Arial" w:hAnsi="Arial" w:cs="Arial"/>
                <w:sz w:val="18"/>
                <w:szCs w:val="18"/>
                <w:lang w:eastAsia="en-GB" w:bidi="bo-CN"/>
              </w:rPr>
              <w:t>visions for employee benefits, other provisions, deferred revenue, other financial liabilities, o</w:t>
            </w:r>
            <w:r w:rsidR="00D25E9A" w:rsidRPr="00D04C8A">
              <w:rPr>
                <w:rFonts w:ascii="Arial" w:hAnsi="Arial" w:cs="Arial"/>
                <w:sz w:val="18"/>
                <w:szCs w:val="18"/>
                <w:lang w:eastAsia="en-GB" w:bidi="bo-CN"/>
              </w:rPr>
              <w:t>t</w:t>
            </w:r>
            <w:r w:rsidRPr="00D04C8A">
              <w:rPr>
                <w:rFonts w:ascii="Arial" w:hAnsi="Arial" w:cs="Arial"/>
                <w:sz w:val="18"/>
                <w:szCs w:val="18"/>
                <w:lang w:eastAsia="en-GB" w:bidi="bo-CN"/>
              </w:rPr>
              <w:t>her non-financial liabilities, current tax liabilities, d</w:t>
            </w:r>
            <w:r w:rsidR="00D25E9A" w:rsidRPr="00D04C8A">
              <w:rPr>
                <w:rFonts w:ascii="Arial" w:hAnsi="Arial" w:cs="Arial"/>
                <w:sz w:val="18"/>
                <w:szCs w:val="18"/>
                <w:lang w:eastAsia="en-GB" w:bidi="bo-CN"/>
              </w:rPr>
              <w:t>eferred tax l</w:t>
            </w:r>
            <w:r w:rsidRPr="00D04C8A">
              <w:rPr>
                <w:rFonts w:ascii="Arial" w:hAnsi="Arial" w:cs="Arial"/>
                <w:sz w:val="18"/>
                <w:szCs w:val="18"/>
                <w:lang w:eastAsia="en-GB" w:bidi="bo-CN"/>
              </w:rPr>
              <w:t>iabilities and l</w:t>
            </w:r>
            <w:r w:rsidR="00D25E9A" w:rsidRPr="00D04C8A">
              <w:rPr>
                <w:rFonts w:ascii="Arial" w:hAnsi="Arial" w:cs="Arial"/>
                <w:sz w:val="18"/>
                <w:szCs w:val="18"/>
                <w:lang w:eastAsia="en-GB" w:bidi="bo-CN"/>
              </w:rPr>
              <w:t>iabilities included in disposal groups classified as held for sale.</w:t>
            </w:r>
          </w:p>
          <w:p w14:paraId="3C9C0A26" w14:textId="77777777" w:rsidR="00D25E9A" w:rsidRPr="00D04C8A" w:rsidRDefault="00933069" w:rsidP="00D04C8A">
            <w:pPr>
              <w:jc w:val="both"/>
              <w:rPr>
                <w:rFonts w:ascii="Arial" w:hAnsi="Arial" w:cs="Arial"/>
                <w:sz w:val="18"/>
                <w:szCs w:val="18"/>
                <w:lang w:eastAsia="en-GB" w:bidi="bo-CN"/>
              </w:rPr>
            </w:pPr>
            <w:r w:rsidRPr="00933069">
              <w:rPr>
                <w:rFonts w:ascii="Arial" w:hAnsi="Arial" w:cs="Arial"/>
                <w:sz w:val="18"/>
                <w:szCs w:val="18"/>
                <w:lang w:eastAsia="en-GB" w:bidi="bo-CN"/>
              </w:rPr>
              <w:t>NOTE: Do</w:t>
            </w:r>
            <w:r w:rsidR="00D04C8A">
              <w:rPr>
                <w:rFonts w:ascii="Arial" w:hAnsi="Arial" w:cs="Arial"/>
                <w:sz w:val="18"/>
                <w:szCs w:val="18"/>
                <w:lang w:eastAsia="en-GB" w:bidi="bo-CN"/>
              </w:rPr>
              <w:t>es</w:t>
            </w:r>
            <w:r w:rsidRPr="00933069">
              <w:rPr>
                <w:rFonts w:ascii="Arial" w:hAnsi="Arial" w:cs="Arial"/>
                <w:sz w:val="18"/>
                <w:szCs w:val="18"/>
                <w:lang w:eastAsia="en-GB" w:bidi="bo-CN"/>
              </w:rPr>
              <w:t xml:space="preserve"> not include equity. </w:t>
            </w:r>
          </w:p>
        </w:tc>
      </w:tr>
      <w:tr w:rsidR="00933069" w:rsidRPr="00D04C8A" w14:paraId="42492905" w14:textId="77777777" w:rsidTr="00D25E9A">
        <w:tc>
          <w:tcPr>
            <w:tcW w:w="717" w:type="dxa"/>
          </w:tcPr>
          <w:p w14:paraId="70980E0D" w14:textId="77777777" w:rsidR="00933069" w:rsidRPr="00D04C8A" w:rsidRDefault="00933069" w:rsidP="00D25E9A">
            <w:pPr>
              <w:rPr>
                <w:rFonts w:ascii="Arial" w:hAnsi="Arial" w:cs="Arial"/>
                <w:sz w:val="18"/>
                <w:szCs w:val="18"/>
                <w:lang w:eastAsia="en-GB" w:bidi="bo-CN"/>
              </w:rPr>
            </w:pPr>
            <w:r w:rsidRPr="00D04C8A">
              <w:rPr>
                <w:rFonts w:ascii="Arial" w:hAnsi="Arial" w:cs="Arial"/>
                <w:sz w:val="18"/>
                <w:szCs w:val="18"/>
                <w:lang w:eastAsia="en-GB" w:bidi="bo-CN"/>
              </w:rPr>
              <w:t>4.4.7.</w:t>
            </w:r>
          </w:p>
        </w:tc>
        <w:tc>
          <w:tcPr>
            <w:tcW w:w="8491" w:type="dxa"/>
          </w:tcPr>
          <w:p w14:paraId="14600269" w14:textId="77777777" w:rsidR="00933069" w:rsidRPr="00D04C8A" w:rsidRDefault="00933069" w:rsidP="00D04C8A">
            <w:pPr>
              <w:jc w:val="both"/>
              <w:rPr>
                <w:rFonts w:ascii="Arial" w:hAnsi="Arial" w:cs="Arial"/>
                <w:sz w:val="18"/>
                <w:szCs w:val="18"/>
                <w:lang w:eastAsia="en-GB" w:bidi="bo-CN"/>
              </w:rPr>
            </w:pPr>
            <w:r w:rsidRPr="00D04C8A">
              <w:rPr>
                <w:rFonts w:ascii="Arial" w:hAnsi="Arial" w:cs="Arial"/>
                <w:sz w:val="18"/>
                <w:szCs w:val="18"/>
                <w:lang w:eastAsia="en-GB" w:bidi="bo-CN"/>
              </w:rPr>
              <w:t>This is calculated using the followi</w:t>
            </w:r>
            <w:r w:rsidR="00D04C8A" w:rsidRPr="00D04C8A">
              <w:rPr>
                <w:rFonts w:ascii="Arial" w:hAnsi="Arial" w:cs="Arial"/>
                <w:sz w:val="18"/>
                <w:szCs w:val="18"/>
                <w:lang w:eastAsia="en-GB" w:bidi="bo-CN"/>
              </w:rPr>
              <w:t>ng formula: Operating revenue</w:t>
            </w:r>
            <w:proofErr w:type="gramStart"/>
            <w:r w:rsidR="00D04C8A" w:rsidRPr="00D04C8A">
              <w:rPr>
                <w:rFonts w:ascii="Arial" w:hAnsi="Arial" w:cs="Arial"/>
                <w:sz w:val="18"/>
                <w:szCs w:val="18"/>
                <w:lang w:eastAsia="en-GB" w:bidi="bo-CN"/>
              </w:rPr>
              <w:t>/(</w:t>
            </w:r>
            <w:proofErr w:type="gramEnd"/>
            <w:r w:rsidR="00D04C8A" w:rsidRPr="00D04C8A">
              <w:rPr>
                <w:rFonts w:ascii="Arial" w:hAnsi="Arial" w:cs="Arial"/>
                <w:sz w:val="18"/>
                <w:szCs w:val="18"/>
                <w:lang w:eastAsia="en-GB" w:bidi="bo-CN"/>
              </w:rPr>
              <w:t>financial expense + l</w:t>
            </w:r>
            <w:r w:rsidRPr="00D04C8A">
              <w:rPr>
                <w:rFonts w:ascii="Arial" w:hAnsi="Arial" w:cs="Arial"/>
                <w:sz w:val="18"/>
                <w:szCs w:val="18"/>
                <w:lang w:eastAsia="en-GB" w:bidi="bo-CN"/>
              </w:rPr>
              <w:t>oan loss provision expense + personnel expense + administrative expense).</w:t>
            </w:r>
          </w:p>
        </w:tc>
      </w:tr>
      <w:tr w:rsidR="00933069" w:rsidRPr="00D04C8A" w14:paraId="71C9C215" w14:textId="77777777" w:rsidTr="00D25E9A">
        <w:tc>
          <w:tcPr>
            <w:tcW w:w="717" w:type="dxa"/>
          </w:tcPr>
          <w:p w14:paraId="0BB78B79" w14:textId="77777777" w:rsidR="00933069" w:rsidRPr="00D04C8A" w:rsidRDefault="00933069" w:rsidP="00D25E9A">
            <w:pPr>
              <w:rPr>
                <w:rFonts w:ascii="Arial" w:hAnsi="Arial" w:cs="Arial"/>
                <w:sz w:val="18"/>
                <w:szCs w:val="18"/>
                <w:lang w:eastAsia="en-GB" w:bidi="bo-CN"/>
              </w:rPr>
            </w:pPr>
            <w:r w:rsidRPr="00D04C8A">
              <w:rPr>
                <w:rFonts w:ascii="Arial" w:hAnsi="Arial" w:cs="Arial"/>
                <w:sz w:val="18"/>
                <w:szCs w:val="18"/>
                <w:lang w:eastAsia="en-GB" w:bidi="bo-CN"/>
              </w:rPr>
              <w:t>4.4.8. a)</w:t>
            </w:r>
          </w:p>
        </w:tc>
        <w:tc>
          <w:tcPr>
            <w:tcW w:w="8491" w:type="dxa"/>
          </w:tcPr>
          <w:p w14:paraId="1B6E4E97" w14:textId="77777777" w:rsidR="00933069" w:rsidRPr="00D04C8A" w:rsidRDefault="00933069" w:rsidP="00D04C8A">
            <w:pPr>
              <w:jc w:val="both"/>
              <w:rPr>
                <w:rFonts w:ascii="Arial" w:hAnsi="Arial" w:cs="Arial"/>
                <w:sz w:val="18"/>
                <w:szCs w:val="18"/>
                <w:lang w:eastAsia="en-GB" w:bidi="bo-CN"/>
              </w:rPr>
            </w:pPr>
            <w:r w:rsidRPr="00D04C8A">
              <w:rPr>
                <w:rFonts w:ascii="Arial" w:hAnsi="Arial" w:cs="Arial"/>
                <w:sz w:val="18"/>
                <w:szCs w:val="18"/>
                <w:lang w:eastAsia="en-GB" w:bidi="bo-CN"/>
              </w:rPr>
              <w:t>Providers will disclose the amount of operating grants it receives annually (amount).</w:t>
            </w:r>
          </w:p>
        </w:tc>
      </w:tr>
      <w:tr w:rsidR="00933069" w:rsidRPr="00D04C8A" w14:paraId="11C12769" w14:textId="77777777" w:rsidTr="00D25E9A">
        <w:tc>
          <w:tcPr>
            <w:tcW w:w="717" w:type="dxa"/>
          </w:tcPr>
          <w:p w14:paraId="6427878D" w14:textId="77777777" w:rsidR="00933069" w:rsidRPr="00D04C8A" w:rsidRDefault="00933069" w:rsidP="00D25E9A">
            <w:pPr>
              <w:rPr>
                <w:rFonts w:ascii="Arial" w:hAnsi="Arial" w:cs="Arial"/>
                <w:sz w:val="18"/>
                <w:szCs w:val="18"/>
                <w:lang w:eastAsia="en-GB" w:bidi="bo-CN"/>
              </w:rPr>
            </w:pPr>
            <w:r w:rsidRPr="00D04C8A">
              <w:rPr>
                <w:rFonts w:ascii="Arial" w:hAnsi="Arial" w:cs="Arial"/>
                <w:sz w:val="18"/>
                <w:szCs w:val="18"/>
                <w:lang w:eastAsia="en-GB" w:bidi="bo-CN"/>
              </w:rPr>
              <w:t>4.4.8. b)</w:t>
            </w:r>
          </w:p>
        </w:tc>
        <w:tc>
          <w:tcPr>
            <w:tcW w:w="8491" w:type="dxa"/>
          </w:tcPr>
          <w:p w14:paraId="5B882A07" w14:textId="77777777" w:rsidR="00933069" w:rsidRPr="00D04C8A" w:rsidRDefault="00933069" w:rsidP="00D04C8A">
            <w:pPr>
              <w:jc w:val="both"/>
              <w:rPr>
                <w:rFonts w:ascii="Arial" w:hAnsi="Arial" w:cs="Arial"/>
                <w:sz w:val="18"/>
                <w:szCs w:val="18"/>
                <w:lang w:eastAsia="en-GB" w:bidi="bo-CN"/>
              </w:rPr>
            </w:pPr>
            <w:r w:rsidRPr="00D04C8A">
              <w:rPr>
                <w:rFonts w:ascii="Arial" w:hAnsi="Arial" w:cs="Arial"/>
                <w:sz w:val="18"/>
                <w:szCs w:val="18"/>
                <w:lang w:eastAsia="en-GB" w:bidi="bo-CN"/>
              </w:rPr>
              <w:t>Providers will disclose the number of active volunteers as per the reported period.</w:t>
            </w:r>
          </w:p>
        </w:tc>
      </w:tr>
      <w:tr w:rsidR="00933069" w:rsidRPr="00D04C8A" w14:paraId="4C6582E1" w14:textId="77777777" w:rsidTr="00D25E9A">
        <w:tc>
          <w:tcPr>
            <w:tcW w:w="717" w:type="dxa"/>
          </w:tcPr>
          <w:p w14:paraId="3A11AAF5" w14:textId="77777777" w:rsidR="00933069" w:rsidRPr="00D04C8A" w:rsidRDefault="00933069" w:rsidP="00D25E9A">
            <w:pPr>
              <w:rPr>
                <w:rFonts w:ascii="Arial" w:hAnsi="Arial" w:cs="Arial"/>
                <w:sz w:val="18"/>
                <w:szCs w:val="18"/>
                <w:lang w:eastAsia="en-GB" w:bidi="bo-CN"/>
              </w:rPr>
            </w:pPr>
            <w:r w:rsidRPr="00D04C8A">
              <w:rPr>
                <w:rFonts w:ascii="Arial" w:hAnsi="Arial" w:cs="Arial"/>
                <w:sz w:val="18"/>
                <w:szCs w:val="18"/>
                <w:lang w:eastAsia="en-GB" w:bidi="bo-CN"/>
              </w:rPr>
              <w:t>4.4.9.</w:t>
            </w:r>
          </w:p>
        </w:tc>
        <w:tc>
          <w:tcPr>
            <w:tcW w:w="8491" w:type="dxa"/>
          </w:tcPr>
          <w:p w14:paraId="52D83B3D" w14:textId="77777777" w:rsidR="00933069" w:rsidRPr="00D04C8A" w:rsidRDefault="00933069" w:rsidP="00D04C8A">
            <w:pPr>
              <w:jc w:val="both"/>
              <w:rPr>
                <w:rFonts w:ascii="Arial" w:hAnsi="Arial" w:cs="Arial"/>
                <w:sz w:val="18"/>
                <w:szCs w:val="18"/>
                <w:lang w:eastAsia="en-GB" w:bidi="bo-CN"/>
              </w:rPr>
            </w:pPr>
            <w:r w:rsidRPr="00D04C8A">
              <w:rPr>
                <w:rFonts w:ascii="Arial" w:hAnsi="Arial" w:cs="Arial"/>
                <w:sz w:val="18"/>
                <w:szCs w:val="18"/>
                <w:lang w:eastAsia="en-GB" w:bidi="bo-CN"/>
              </w:rPr>
              <w:t xml:space="preserve">Cost per loan calculated </w:t>
            </w:r>
            <w:r w:rsidR="00D04C8A" w:rsidRPr="00D04C8A">
              <w:rPr>
                <w:rFonts w:ascii="Arial" w:hAnsi="Arial" w:cs="Arial"/>
                <w:sz w:val="18"/>
                <w:szCs w:val="18"/>
                <w:lang w:eastAsia="en-GB" w:bidi="bo-CN"/>
              </w:rPr>
              <w:t xml:space="preserve">as follows: (Personnel </w:t>
            </w:r>
            <w:proofErr w:type="spellStart"/>
            <w:r w:rsidR="00D04C8A" w:rsidRPr="00D04C8A">
              <w:rPr>
                <w:rFonts w:ascii="Arial" w:hAnsi="Arial" w:cs="Arial"/>
                <w:sz w:val="18"/>
                <w:szCs w:val="18"/>
                <w:lang w:eastAsia="en-GB" w:bidi="bo-CN"/>
              </w:rPr>
              <w:t>expense+a</w:t>
            </w:r>
            <w:r w:rsidRPr="00D04C8A">
              <w:rPr>
                <w:rFonts w:ascii="Arial" w:hAnsi="Arial" w:cs="Arial"/>
                <w:sz w:val="18"/>
                <w:szCs w:val="18"/>
                <w:lang w:eastAsia="en-GB" w:bidi="bo-CN"/>
              </w:rPr>
              <w:t>dminist</w:t>
            </w:r>
            <w:r w:rsidR="00D04C8A" w:rsidRPr="00D04C8A">
              <w:rPr>
                <w:rFonts w:ascii="Arial" w:hAnsi="Arial" w:cs="Arial"/>
                <w:sz w:val="18"/>
                <w:szCs w:val="18"/>
                <w:lang w:eastAsia="en-GB" w:bidi="bo-CN"/>
              </w:rPr>
              <w:t>rative</w:t>
            </w:r>
            <w:proofErr w:type="spellEnd"/>
            <w:r w:rsidR="00D04C8A" w:rsidRPr="00D04C8A">
              <w:rPr>
                <w:rFonts w:ascii="Arial" w:hAnsi="Arial" w:cs="Arial"/>
                <w:sz w:val="18"/>
                <w:szCs w:val="18"/>
                <w:lang w:eastAsia="en-GB" w:bidi="bo-CN"/>
              </w:rPr>
              <w:t xml:space="preserve"> </w:t>
            </w:r>
            <w:proofErr w:type="spellStart"/>
            <w:r w:rsidR="00D04C8A" w:rsidRPr="00D04C8A">
              <w:rPr>
                <w:rFonts w:ascii="Arial" w:hAnsi="Arial" w:cs="Arial"/>
                <w:sz w:val="18"/>
                <w:szCs w:val="18"/>
                <w:lang w:eastAsia="en-GB" w:bidi="bo-CN"/>
              </w:rPr>
              <w:t>expense+financial</w:t>
            </w:r>
            <w:proofErr w:type="spellEnd"/>
            <w:r w:rsidR="00D04C8A" w:rsidRPr="00D04C8A">
              <w:rPr>
                <w:rFonts w:ascii="Arial" w:hAnsi="Arial" w:cs="Arial"/>
                <w:sz w:val="18"/>
                <w:szCs w:val="18"/>
                <w:lang w:eastAsia="en-GB" w:bidi="bo-CN"/>
              </w:rPr>
              <w:t xml:space="preserve"> </w:t>
            </w:r>
            <w:proofErr w:type="spellStart"/>
            <w:r w:rsidR="00D04C8A" w:rsidRPr="00D04C8A">
              <w:rPr>
                <w:rFonts w:ascii="Arial" w:hAnsi="Arial" w:cs="Arial"/>
                <w:sz w:val="18"/>
                <w:szCs w:val="18"/>
                <w:lang w:eastAsia="en-GB" w:bidi="bo-CN"/>
              </w:rPr>
              <w:t>expense+l</w:t>
            </w:r>
            <w:r w:rsidRPr="00D04C8A">
              <w:rPr>
                <w:rFonts w:ascii="Arial" w:hAnsi="Arial" w:cs="Arial"/>
                <w:sz w:val="18"/>
                <w:szCs w:val="18"/>
                <w:lang w:eastAsia="en-GB" w:bidi="bo-CN"/>
              </w:rPr>
              <w:t>oan</w:t>
            </w:r>
            <w:proofErr w:type="spellEnd"/>
            <w:r w:rsidRPr="00D04C8A">
              <w:rPr>
                <w:rFonts w:ascii="Arial" w:hAnsi="Arial" w:cs="Arial"/>
                <w:sz w:val="18"/>
                <w:szCs w:val="18"/>
                <w:lang w:eastAsia="en-GB" w:bidi="bo-CN"/>
              </w:rPr>
              <w:t xml:space="preserve"> loss provision expense)/total numbers of loans disbursed</w:t>
            </w:r>
          </w:p>
        </w:tc>
      </w:tr>
      <w:tr w:rsidR="00933069" w:rsidRPr="00D04C8A" w14:paraId="2B5BD7E2" w14:textId="77777777" w:rsidTr="00D25E9A">
        <w:tc>
          <w:tcPr>
            <w:tcW w:w="717" w:type="dxa"/>
          </w:tcPr>
          <w:p w14:paraId="6D5AC4E8" w14:textId="77777777" w:rsidR="00933069" w:rsidRPr="00D04C8A" w:rsidRDefault="00933069" w:rsidP="00D25E9A">
            <w:pPr>
              <w:rPr>
                <w:rFonts w:ascii="Arial" w:hAnsi="Arial" w:cs="Arial"/>
                <w:sz w:val="18"/>
                <w:szCs w:val="18"/>
                <w:lang w:eastAsia="en-GB" w:bidi="bo-CN"/>
              </w:rPr>
            </w:pPr>
            <w:r w:rsidRPr="00D04C8A">
              <w:rPr>
                <w:rFonts w:ascii="Arial" w:hAnsi="Arial" w:cs="Arial"/>
                <w:sz w:val="18"/>
                <w:szCs w:val="18"/>
                <w:lang w:eastAsia="en-GB" w:bidi="bo-CN"/>
              </w:rPr>
              <w:t>4.5.</w:t>
            </w:r>
          </w:p>
        </w:tc>
        <w:tc>
          <w:tcPr>
            <w:tcW w:w="8491" w:type="dxa"/>
          </w:tcPr>
          <w:p w14:paraId="4E40E9F2" w14:textId="77777777" w:rsidR="00933069" w:rsidRPr="00D04C8A" w:rsidRDefault="00D04C8A" w:rsidP="00D04C8A">
            <w:pPr>
              <w:jc w:val="both"/>
              <w:rPr>
                <w:rFonts w:ascii="Arial" w:hAnsi="Arial" w:cs="Arial"/>
                <w:sz w:val="18"/>
                <w:szCs w:val="18"/>
                <w:lang w:eastAsia="en-GB" w:bidi="bo-CN"/>
              </w:rPr>
            </w:pPr>
            <w:r w:rsidRPr="00D04C8A">
              <w:rPr>
                <w:rFonts w:ascii="Arial" w:hAnsi="Arial" w:cs="Arial"/>
                <w:sz w:val="18"/>
                <w:szCs w:val="18"/>
                <w:lang w:eastAsia="en-GB" w:bidi="bo-CN"/>
              </w:rPr>
              <w:t xml:space="preserve">All issues that </w:t>
            </w:r>
            <w:r w:rsidR="00933069" w:rsidRPr="00D04C8A">
              <w:rPr>
                <w:rFonts w:ascii="Arial" w:hAnsi="Arial" w:cs="Arial"/>
                <w:sz w:val="18"/>
                <w:szCs w:val="18"/>
                <w:lang w:eastAsia="en-GB" w:bidi="bo-CN"/>
              </w:rPr>
              <w:t>an applicant, active or previous client report through the formal complaint procedure should be recorded as a complaint.</w:t>
            </w:r>
          </w:p>
        </w:tc>
      </w:tr>
    </w:tbl>
    <w:p w14:paraId="7D75D350" w14:textId="77777777" w:rsidR="00D25E9A" w:rsidRPr="00D04C8A" w:rsidRDefault="00D25E9A" w:rsidP="00D04C8A">
      <w:pPr>
        <w:rPr>
          <w:rFonts w:ascii="Arial" w:hAnsi="Arial" w:cs="Arial"/>
          <w:sz w:val="20"/>
          <w:szCs w:val="20"/>
          <w:lang w:eastAsia="en-GB" w:bidi="bo-CN"/>
        </w:rPr>
      </w:pPr>
    </w:p>
    <w:sectPr w:rsidR="00D25E9A" w:rsidRPr="00D04C8A" w:rsidSect="00BE32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F5E4" w14:textId="77777777" w:rsidR="00B14F4B" w:rsidRDefault="00B14F4B">
      <w:r>
        <w:separator/>
      </w:r>
    </w:p>
  </w:endnote>
  <w:endnote w:type="continuationSeparator" w:id="0">
    <w:p w14:paraId="5DA4DA2F" w14:textId="77777777" w:rsidR="00B14F4B" w:rsidRDefault="00B14F4B">
      <w:r>
        <w:continuationSeparator/>
      </w:r>
    </w:p>
  </w:endnote>
  <w:endnote w:type="continuationNotice" w:id="1">
    <w:p w14:paraId="481E4F9C" w14:textId="77777777" w:rsidR="00B14F4B" w:rsidRDefault="00B14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0E5BE674" w14:textId="59D3D698" w:rsidR="00D31DED" w:rsidRDefault="008F4384">
        <w:pPr>
          <w:pStyle w:val="Footer"/>
          <w:jc w:val="right"/>
        </w:pPr>
        <w:r>
          <w:t xml:space="preserve">Page </w:t>
        </w:r>
        <w:r>
          <w:rPr>
            <w:b/>
            <w:bCs/>
          </w:rPr>
          <w:fldChar w:fldCharType="begin"/>
        </w:r>
        <w:r>
          <w:rPr>
            <w:b/>
            <w:bCs/>
          </w:rPr>
          <w:instrText xml:space="preserve"> PAGE </w:instrText>
        </w:r>
        <w:r>
          <w:rPr>
            <w:b/>
            <w:bCs/>
          </w:rPr>
          <w:fldChar w:fldCharType="separate"/>
        </w:r>
        <w:r w:rsidR="00F3532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35320">
          <w:rPr>
            <w:b/>
            <w:bCs/>
            <w:noProof/>
          </w:rPr>
          <w:t>4</w:t>
        </w:r>
        <w:r>
          <w:rPr>
            <w:b/>
            <w:bCs/>
          </w:rPr>
          <w:fldChar w:fldCharType="end"/>
        </w:r>
      </w:p>
    </w:sdtContent>
  </w:sdt>
  <w:p w14:paraId="76A4A5B6" w14:textId="77777777" w:rsidR="00D31DED" w:rsidRDefault="00D31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E529" w14:textId="77777777" w:rsidR="00B14F4B" w:rsidRDefault="00B14F4B">
      <w:r>
        <w:separator/>
      </w:r>
    </w:p>
  </w:footnote>
  <w:footnote w:type="continuationSeparator" w:id="0">
    <w:p w14:paraId="6BD8AF8B" w14:textId="77777777" w:rsidR="00B14F4B" w:rsidRDefault="00B14F4B">
      <w:r>
        <w:continuationSeparator/>
      </w:r>
    </w:p>
  </w:footnote>
  <w:footnote w:type="continuationNotice" w:id="1">
    <w:p w14:paraId="32217C81" w14:textId="77777777" w:rsidR="00B14F4B" w:rsidRDefault="00B14F4B"/>
  </w:footnote>
  <w:footnote w:id="2">
    <w:p w14:paraId="257AE13C" w14:textId="773783F1" w:rsidR="00C62637" w:rsidRPr="00C62637" w:rsidRDefault="00C62637" w:rsidP="00237B67">
      <w:pPr>
        <w:pStyle w:val="FootnoteText"/>
        <w:jc w:val="both"/>
      </w:pPr>
      <w:r>
        <w:rPr>
          <w:rStyle w:val="FootnoteReference"/>
        </w:rPr>
        <w:footnoteRef/>
      </w:r>
      <w:r>
        <w:t xml:space="preserve"> </w:t>
      </w:r>
      <w:r w:rsidR="008F351B" w:rsidRPr="00E055B2">
        <w:rPr>
          <w:u w:val="single"/>
        </w:rPr>
        <w:t>Please note:</w:t>
      </w:r>
      <w:r w:rsidR="008F351B">
        <w:t xml:space="preserve"> </w:t>
      </w:r>
      <w:r w:rsidRPr="00E055B2">
        <w:rPr>
          <w:sz w:val="22"/>
          <w:szCs w:val="22"/>
        </w:rPr>
        <w:t>This template s</w:t>
      </w:r>
      <w:r w:rsidR="00C155B0" w:rsidRPr="00E055B2">
        <w:rPr>
          <w:sz w:val="22"/>
          <w:szCs w:val="22"/>
        </w:rPr>
        <w:t>hould</w:t>
      </w:r>
      <w:r w:rsidRPr="00E055B2">
        <w:rPr>
          <w:sz w:val="22"/>
          <w:szCs w:val="22"/>
        </w:rPr>
        <w:t xml:space="preserve"> be uploaded on the website of the provider during the evaluation process </w:t>
      </w:r>
      <w:r w:rsidRPr="00E055B2">
        <w:rPr>
          <w:b/>
          <w:sz w:val="22"/>
          <w:szCs w:val="22"/>
        </w:rPr>
        <w:t xml:space="preserve">as soon as the information has been validated </w:t>
      </w:r>
      <w:r w:rsidR="00F64989" w:rsidRPr="00E055B2">
        <w:rPr>
          <w:sz w:val="22"/>
          <w:szCs w:val="22"/>
        </w:rPr>
        <w:t xml:space="preserve">by the external evaluator. </w:t>
      </w:r>
      <w:r w:rsidRPr="00E055B2">
        <w:rPr>
          <w:sz w:val="22"/>
          <w:szCs w:val="22"/>
        </w:rPr>
        <w:t>It sh</w:t>
      </w:r>
      <w:r w:rsidR="00C155B0" w:rsidRPr="00E055B2">
        <w:rPr>
          <w:sz w:val="22"/>
          <w:szCs w:val="22"/>
        </w:rPr>
        <w:t>ould</w:t>
      </w:r>
      <w:r w:rsidRPr="00E055B2">
        <w:rPr>
          <w:sz w:val="22"/>
          <w:szCs w:val="22"/>
        </w:rPr>
        <w:t xml:space="preserve"> be updated every subsequent </w:t>
      </w:r>
      <w:proofErr w:type="gramStart"/>
      <w:r w:rsidRPr="00E055B2">
        <w:rPr>
          <w:sz w:val="22"/>
          <w:szCs w:val="22"/>
        </w:rPr>
        <w:t>years</w:t>
      </w:r>
      <w:proofErr w:type="gramEnd"/>
      <w:r w:rsidRPr="00E055B2">
        <w:rPr>
          <w:sz w:val="22"/>
          <w:szCs w:val="22"/>
        </w:rPr>
        <w:t xml:space="preserve"> </w:t>
      </w:r>
      <w:r w:rsidR="00606129" w:rsidRPr="00E055B2">
        <w:rPr>
          <w:sz w:val="22"/>
          <w:szCs w:val="22"/>
        </w:rPr>
        <w:t>in a form of self-reporting</w:t>
      </w:r>
      <w:r w:rsidRPr="00E055B2">
        <w:rPr>
          <w:sz w:val="22"/>
          <w:szCs w:val="22"/>
        </w:rPr>
        <w:t>.</w:t>
      </w:r>
      <w:r w:rsidR="00606129" w:rsidRPr="00E055B2">
        <w:rPr>
          <w:sz w:val="22"/>
          <w:szCs w:val="22"/>
        </w:rPr>
        <w:t xml:space="preserve"> The externally validated information </w:t>
      </w:r>
      <w:r w:rsidR="002F4DAD" w:rsidRPr="00E055B2">
        <w:rPr>
          <w:sz w:val="22"/>
          <w:szCs w:val="22"/>
        </w:rPr>
        <w:t>(first column of Annex I)</w:t>
      </w:r>
      <w:r w:rsidR="00606129" w:rsidRPr="00E055B2">
        <w:rPr>
          <w:sz w:val="22"/>
          <w:szCs w:val="22"/>
        </w:rPr>
        <w:t xml:space="preserve"> should be kept visible when self-reporting the updated information (</w:t>
      </w:r>
      <w:r w:rsidR="002F4DAD" w:rsidRPr="00E055B2">
        <w:rPr>
          <w:sz w:val="22"/>
          <w:szCs w:val="22"/>
        </w:rPr>
        <w:t xml:space="preserve">columns </w:t>
      </w:r>
      <w:r w:rsidR="00CE54BC">
        <w:rPr>
          <w:sz w:val="22"/>
          <w:szCs w:val="22"/>
        </w:rPr>
        <w:t xml:space="preserve">2-4 </w:t>
      </w:r>
      <w:r w:rsidR="002F4DAD" w:rsidRPr="00E055B2">
        <w:rPr>
          <w:sz w:val="22"/>
          <w:szCs w:val="22"/>
        </w:rPr>
        <w:t>of Annex I)</w:t>
      </w:r>
      <w:r w:rsidR="00606129" w:rsidRPr="00E055B2">
        <w:rPr>
          <w:sz w:val="22"/>
          <w:szCs w:val="22"/>
        </w:rPr>
        <w:t xml:space="preserve"> in the subsequent years</w:t>
      </w:r>
      <w:r w:rsidR="002F4DAD" w:rsidRPr="00E055B2">
        <w:rPr>
          <w:sz w:val="22"/>
          <w:szCs w:val="22"/>
        </w:rPr>
        <w:t>.</w:t>
      </w:r>
      <w:r w:rsidR="008F351B">
        <w:rPr>
          <w:sz w:val="22"/>
          <w:szCs w:val="22"/>
        </w:rPr>
        <w:t xml:space="preserve"> For more information, please consult the </w:t>
      </w:r>
      <w:r w:rsidR="00E90A95">
        <w:rPr>
          <w:sz w:val="22"/>
          <w:szCs w:val="22"/>
        </w:rPr>
        <w:t xml:space="preserve">Microcredit </w:t>
      </w:r>
      <w:r w:rsidR="008F351B">
        <w:rPr>
          <w:sz w:val="22"/>
          <w:szCs w:val="22"/>
        </w:rPr>
        <w:t xml:space="preserve">Provider Guidelines. </w:t>
      </w:r>
    </w:p>
  </w:footnote>
  <w:footnote w:id="3">
    <w:p w14:paraId="6376D6CD" w14:textId="1554F69D" w:rsidR="005B686A" w:rsidRPr="00E055B2" w:rsidRDefault="005B686A">
      <w:pPr>
        <w:pStyle w:val="FootnoteText"/>
        <w:rPr>
          <w:sz w:val="22"/>
          <w:szCs w:val="22"/>
          <w:lang w:val="en-IE"/>
        </w:rPr>
      </w:pPr>
      <w:r>
        <w:rPr>
          <w:rStyle w:val="FootnoteReference"/>
        </w:rPr>
        <w:footnoteRef/>
      </w:r>
      <w:r>
        <w:t xml:space="preserve"> </w:t>
      </w:r>
      <w:r w:rsidRPr="00E055B2">
        <w:rPr>
          <w:sz w:val="22"/>
          <w:szCs w:val="22"/>
          <w:lang w:val="en-IE"/>
        </w:rPr>
        <w:t>Clauses in red are priority clauses.</w:t>
      </w:r>
    </w:p>
  </w:footnote>
  <w:footnote w:id="4">
    <w:p w14:paraId="611B6810" w14:textId="54594B01" w:rsidR="005B686A" w:rsidRPr="00D04C8A" w:rsidRDefault="005B686A">
      <w:pPr>
        <w:pStyle w:val="FootnoteText"/>
        <w:rPr>
          <w:lang w:val="en-IE"/>
        </w:rPr>
      </w:pPr>
      <w:r w:rsidRPr="00E055B2">
        <w:rPr>
          <w:rStyle w:val="FootnoteReference"/>
          <w:sz w:val="22"/>
          <w:szCs w:val="22"/>
        </w:rPr>
        <w:footnoteRef/>
      </w:r>
      <w:r w:rsidRPr="00E055B2">
        <w:rPr>
          <w:sz w:val="22"/>
          <w:szCs w:val="22"/>
        </w:rPr>
        <w:t xml:space="preserve"> </w:t>
      </w:r>
      <w:r w:rsidR="00CE4BB6">
        <w:rPr>
          <w:sz w:val="22"/>
          <w:szCs w:val="22"/>
          <w:lang w:val="en-IE"/>
        </w:rPr>
        <w:t>Clauses 4.2.4 – 4.2</w:t>
      </w:r>
      <w:r w:rsidRPr="00E055B2">
        <w:rPr>
          <w:sz w:val="22"/>
          <w:szCs w:val="22"/>
          <w:lang w:val="en-IE"/>
        </w:rPr>
        <w:t>.10 are disclosed if relevant for target market and mission.</w:t>
      </w:r>
      <w:r>
        <w:rPr>
          <w:lang w:val="en-IE"/>
        </w:rPr>
        <w:t xml:space="preserve"> </w:t>
      </w:r>
    </w:p>
  </w:footnote>
  <w:footnote w:id="5">
    <w:p w14:paraId="52512AB2" w14:textId="7BC7FDA9" w:rsidR="00597A7D" w:rsidRPr="006617B1" w:rsidRDefault="00597A7D">
      <w:pPr>
        <w:pStyle w:val="FootnoteText"/>
        <w:rPr>
          <w:lang w:val="en-US"/>
        </w:rPr>
      </w:pPr>
      <w:r>
        <w:rPr>
          <w:rStyle w:val="FootnoteReference"/>
        </w:rPr>
        <w:footnoteRef/>
      </w:r>
      <w:r>
        <w:t xml:space="preserve"> </w:t>
      </w:r>
      <w:r w:rsidR="006617B1" w:rsidRPr="00833D6D">
        <w:rPr>
          <w:sz w:val="22"/>
          <w:szCs w:val="22"/>
          <w:lang w:val="en-IE"/>
        </w:rPr>
        <w:t xml:space="preserve">Rural </w:t>
      </w:r>
      <w:r w:rsidR="004636C6">
        <w:rPr>
          <w:sz w:val="22"/>
          <w:szCs w:val="22"/>
          <w:lang w:val="en-IE"/>
        </w:rPr>
        <w:t>customers</w:t>
      </w:r>
      <w:r w:rsidR="006617B1" w:rsidRPr="00833D6D">
        <w:rPr>
          <w:sz w:val="22"/>
          <w:szCs w:val="22"/>
          <w:lang w:val="en-IE"/>
        </w:rPr>
        <w:t xml:space="preserve"> </w:t>
      </w:r>
      <w:r w:rsidR="007758FC">
        <w:rPr>
          <w:sz w:val="22"/>
          <w:szCs w:val="22"/>
          <w:lang w:val="en-IE"/>
        </w:rPr>
        <w:t>have</w:t>
      </w:r>
      <w:r w:rsidR="006617B1" w:rsidRPr="00833D6D">
        <w:rPr>
          <w:sz w:val="22"/>
          <w:szCs w:val="22"/>
          <w:lang w:val="en-IE"/>
        </w:rPr>
        <w:t xml:space="preserve"> been </w:t>
      </w:r>
      <w:r w:rsidR="004636C6">
        <w:rPr>
          <w:sz w:val="22"/>
          <w:szCs w:val="22"/>
          <w:lang w:val="en-IE"/>
        </w:rPr>
        <w:t>considered</w:t>
      </w:r>
      <w:r w:rsidR="006617B1" w:rsidRPr="00833D6D">
        <w:rPr>
          <w:sz w:val="22"/>
          <w:szCs w:val="22"/>
          <w:lang w:val="en-IE"/>
        </w:rPr>
        <w:t xml:space="preserve"> as </w:t>
      </w:r>
      <w:r w:rsidR="004636C6">
        <w:rPr>
          <w:sz w:val="22"/>
          <w:szCs w:val="22"/>
          <w:lang w:val="en-IE"/>
        </w:rPr>
        <w:t>customers</w:t>
      </w:r>
      <w:r w:rsidR="006617B1" w:rsidRPr="00833D6D">
        <w:rPr>
          <w:sz w:val="22"/>
          <w:szCs w:val="22"/>
          <w:lang w:val="en-IE"/>
        </w:rPr>
        <w:t xml:space="preserve"> </w:t>
      </w:r>
      <w:r w:rsidR="00833D6D" w:rsidRPr="00833D6D">
        <w:rPr>
          <w:sz w:val="22"/>
          <w:szCs w:val="22"/>
          <w:lang w:val="en-IE"/>
        </w:rPr>
        <w:t xml:space="preserve">outside </w:t>
      </w:r>
      <w:r w:rsidR="00887D9B" w:rsidRPr="00833D6D">
        <w:rPr>
          <w:sz w:val="22"/>
          <w:szCs w:val="22"/>
          <w:lang w:val="en-IE"/>
        </w:rPr>
        <w:t>Dublin.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73"/>
    <w:rsid w:val="00000943"/>
    <w:rsid w:val="00000E3F"/>
    <w:rsid w:val="000236E8"/>
    <w:rsid w:val="00040F88"/>
    <w:rsid w:val="00062D19"/>
    <w:rsid w:val="00065509"/>
    <w:rsid w:val="00082331"/>
    <w:rsid w:val="000C7979"/>
    <w:rsid w:val="000C7D34"/>
    <w:rsid w:val="000D060E"/>
    <w:rsid w:val="000E472F"/>
    <w:rsid w:val="00121063"/>
    <w:rsid w:val="00144AE9"/>
    <w:rsid w:val="00152AF4"/>
    <w:rsid w:val="00153932"/>
    <w:rsid w:val="0018140B"/>
    <w:rsid w:val="001C59A9"/>
    <w:rsid w:val="001E336B"/>
    <w:rsid w:val="001F194E"/>
    <w:rsid w:val="00231395"/>
    <w:rsid w:val="00232B8A"/>
    <w:rsid w:val="00234E11"/>
    <w:rsid w:val="00237B67"/>
    <w:rsid w:val="002552CF"/>
    <w:rsid w:val="00267D73"/>
    <w:rsid w:val="00276C9E"/>
    <w:rsid w:val="002A560E"/>
    <w:rsid w:val="002C187C"/>
    <w:rsid w:val="002F4DAD"/>
    <w:rsid w:val="00307EAE"/>
    <w:rsid w:val="00310AF9"/>
    <w:rsid w:val="00313E65"/>
    <w:rsid w:val="003161F1"/>
    <w:rsid w:val="00325727"/>
    <w:rsid w:val="00335348"/>
    <w:rsid w:val="00343F68"/>
    <w:rsid w:val="00360A2A"/>
    <w:rsid w:val="00374025"/>
    <w:rsid w:val="00375182"/>
    <w:rsid w:val="003771C9"/>
    <w:rsid w:val="003D2385"/>
    <w:rsid w:val="003D7442"/>
    <w:rsid w:val="003F414F"/>
    <w:rsid w:val="00406C74"/>
    <w:rsid w:val="00410F89"/>
    <w:rsid w:val="00417AF9"/>
    <w:rsid w:val="004209B2"/>
    <w:rsid w:val="0043257D"/>
    <w:rsid w:val="0043303A"/>
    <w:rsid w:val="00436B92"/>
    <w:rsid w:val="00441357"/>
    <w:rsid w:val="00443A42"/>
    <w:rsid w:val="00451A6D"/>
    <w:rsid w:val="0045742C"/>
    <w:rsid w:val="004636C6"/>
    <w:rsid w:val="0047300E"/>
    <w:rsid w:val="00487336"/>
    <w:rsid w:val="004E3ACA"/>
    <w:rsid w:val="004E61B4"/>
    <w:rsid w:val="00504F14"/>
    <w:rsid w:val="00511E2C"/>
    <w:rsid w:val="00524618"/>
    <w:rsid w:val="005261AC"/>
    <w:rsid w:val="00545E9A"/>
    <w:rsid w:val="005513C0"/>
    <w:rsid w:val="00572DC1"/>
    <w:rsid w:val="005952BF"/>
    <w:rsid w:val="00597582"/>
    <w:rsid w:val="00597A7D"/>
    <w:rsid w:val="005B0B06"/>
    <w:rsid w:val="005B686A"/>
    <w:rsid w:val="005C79E0"/>
    <w:rsid w:val="00606129"/>
    <w:rsid w:val="006617B1"/>
    <w:rsid w:val="006A6A7D"/>
    <w:rsid w:val="006B2D66"/>
    <w:rsid w:val="006B3F34"/>
    <w:rsid w:val="006C6D6C"/>
    <w:rsid w:val="006D1DDE"/>
    <w:rsid w:val="006D3496"/>
    <w:rsid w:val="006F1286"/>
    <w:rsid w:val="006F1ED4"/>
    <w:rsid w:val="006F3C3D"/>
    <w:rsid w:val="006F6B2E"/>
    <w:rsid w:val="00720B66"/>
    <w:rsid w:val="00724BBF"/>
    <w:rsid w:val="00731BB2"/>
    <w:rsid w:val="00736644"/>
    <w:rsid w:val="00744118"/>
    <w:rsid w:val="00745298"/>
    <w:rsid w:val="007656BD"/>
    <w:rsid w:val="00771DEC"/>
    <w:rsid w:val="007758FC"/>
    <w:rsid w:val="0078712D"/>
    <w:rsid w:val="00787BD8"/>
    <w:rsid w:val="00792562"/>
    <w:rsid w:val="00794F48"/>
    <w:rsid w:val="007A5AD3"/>
    <w:rsid w:val="007B062A"/>
    <w:rsid w:val="007B516F"/>
    <w:rsid w:val="00830699"/>
    <w:rsid w:val="00833D6D"/>
    <w:rsid w:val="00834347"/>
    <w:rsid w:val="00835CA9"/>
    <w:rsid w:val="0084430F"/>
    <w:rsid w:val="0086002E"/>
    <w:rsid w:val="00861288"/>
    <w:rsid w:val="00883B91"/>
    <w:rsid w:val="00887D9B"/>
    <w:rsid w:val="008B0053"/>
    <w:rsid w:val="008E00B3"/>
    <w:rsid w:val="008F351B"/>
    <w:rsid w:val="008F4384"/>
    <w:rsid w:val="00933069"/>
    <w:rsid w:val="00945FD7"/>
    <w:rsid w:val="009473AB"/>
    <w:rsid w:val="00947606"/>
    <w:rsid w:val="00953B99"/>
    <w:rsid w:val="0097269D"/>
    <w:rsid w:val="009A0C74"/>
    <w:rsid w:val="009C3290"/>
    <w:rsid w:val="009C3C7C"/>
    <w:rsid w:val="009F313E"/>
    <w:rsid w:val="00A1380F"/>
    <w:rsid w:val="00A16A00"/>
    <w:rsid w:val="00A27233"/>
    <w:rsid w:val="00A46F8B"/>
    <w:rsid w:val="00A5711A"/>
    <w:rsid w:val="00A74138"/>
    <w:rsid w:val="00A80651"/>
    <w:rsid w:val="00AB146C"/>
    <w:rsid w:val="00AB15EC"/>
    <w:rsid w:val="00AC6225"/>
    <w:rsid w:val="00AD4238"/>
    <w:rsid w:val="00AD772C"/>
    <w:rsid w:val="00B14F4B"/>
    <w:rsid w:val="00B30096"/>
    <w:rsid w:val="00B33D51"/>
    <w:rsid w:val="00B56309"/>
    <w:rsid w:val="00BB3282"/>
    <w:rsid w:val="00BE32C1"/>
    <w:rsid w:val="00BF4F2F"/>
    <w:rsid w:val="00C155B0"/>
    <w:rsid w:val="00C25C6D"/>
    <w:rsid w:val="00C26DBC"/>
    <w:rsid w:val="00C2721E"/>
    <w:rsid w:val="00C606C0"/>
    <w:rsid w:val="00C61878"/>
    <w:rsid w:val="00C62637"/>
    <w:rsid w:val="00C67752"/>
    <w:rsid w:val="00CB4C03"/>
    <w:rsid w:val="00CE4BB6"/>
    <w:rsid w:val="00CE54BC"/>
    <w:rsid w:val="00CE76F3"/>
    <w:rsid w:val="00CF18BF"/>
    <w:rsid w:val="00D03F6B"/>
    <w:rsid w:val="00D04C8A"/>
    <w:rsid w:val="00D1637A"/>
    <w:rsid w:val="00D25E9A"/>
    <w:rsid w:val="00D31DED"/>
    <w:rsid w:val="00D5021B"/>
    <w:rsid w:val="00D92188"/>
    <w:rsid w:val="00DB2394"/>
    <w:rsid w:val="00DC3D29"/>
    <w:rsid w:val="00DC5DE6"/>
    <w:rsid w:val="00DD1ED5"/>
    <w:rsid w:val="00DF2A76"/>
    <w:rsid w:val="00E016B7"/>
    <w:rsid w:val="00E055B2"/>
    <w:rsid w:val="00E32347"/>
    <w:rsid w:val="00E5510A"/>
    <w:rsid w:val="00E8320F"/>
    <w:rsid w:val="00E85B85"/>
    <w:rsid w:val="00E90A95"/>
    <w:rsid w:val="00EA45F2"/>
    <w:rsid w:val="00ED7D81"/>
    <w:rsid w:val="00EE45D9"/>
    <w:rsid w:val="00EE5A9E"/>
    <w:rsid w:val="00EF6AFF"/>
    <w:rsid w:val="00F15519"/>
    <w:rsid w:val="00F22CF6"/>
    <w:rsid w:val="00F35320"/>
    <w:rsid w:val="00F354EC"/>
    <w:rsid w:val="00F64989"/>
    <w:rsid w:val="00F7579A"/>
    <w:rsid w:val="00F90872"/>
    <w:rsid w:val="00F953BE"/>
    <w:rsid w:val="00FA4311"/>
    <w:rsid w:val="00FD5FBB"/>
    <w:rsid w:val="00FF5FEE"/>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18377"/>
  <w15:chartTrackingRefBased/>
  <w15:docId w15:val="{73B626BE-90F5-48CC-9B91-A4AC99A4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D73"/>
    <w:pPr>
      <w:spacing w:after="0" w:line="240" w:lineRule="auto"/>
    </w:pPr>
    <w:rPr>
      <w:rFonts w:ascii="Times New Roman" w:eastAsia="Calibri"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D73"/>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styleId="Hyperlink">
    <w:name w:val="Hyperlink"/>
    <w:uiPriority w:val="99"/>
    <w:unhideWhenUsed/>
    <w:rsid w:val="00267D73"/>
    <w:rPr>
      <w:color w:val="0563C1"/>
      <w:u w:val="single"/>
    </w:rPr>
  </w:style>
  <w:style w:type="paragraph" w:styleId="Footer">
    <w:name w:val="footer"/>
    <w:basedOn w:val="Normal"/>
    <w:link w:val="FooterChar"/>
    <w:uiPriority w:val="99"/>
    <w:unhideWhenUsed/>
    <w:rsid w:val="00267D73"/>
    <w:pPr>
      <w:tabs>
        <w:tab w:val="center" w:pos="4513"/>
        <w:tab w:val="right" w:pos="9026"/>
      </w:tabs>
    </w:pPr>
  </w:style>
  <w:style w:type="character" w:customStyle="1" w:styleId="FooterChar">
    <w:name w:val="Footer Char"/>
    <w:basedOn w:val="DefaultParagraphFont"/>
    <w:link w:val="Footer"/>
    <w:uiPriority w:val="99"/>
    <w:rsid w:val="00267D73"/>
    <w:rPr>
      <w:rFonts w:ascii="Times New Roman" w:eastAsia="Calibri" w:hAnsi="Times New Roman" w:cs="Times New Roman"/>
      <w:sz w:val="24"/>
      <w:szCs w:val="24"/>
      <w:lang w:val="en-GB" w:eastAsia="zh-CN"/>
    </w:rPr>
  </w:style>
  <w:style w:type="paragraph" w:styleId="FootnoteText">
    <w:name w:val="footnote text"/>
    <w:basedOn w:val="Normal"/>
    <w:link w:val="FootnoteTextChar"/>
    <w:uiPriority w:val="99"/>
    <w:semiHidden/>
    <w:unhideWhenUsed/>
    <w:rsid w:val="009473AB"/>
    <w:rPr>
      <w:sz w:val="20"/>
      <w:szCs w:val="20"/>
    </w:rPr>
  </w:style>
  <w:style w:type="character" w:customStyle="1" w:styleId="FootnoteTextChar">
    <w:name w:val="Footnote Text Char"/>
    <w:basedOn w:val="DefaultParagraphFont"/>
    <w:link w:val="FootnoteText"/>
    <w:uiPriority w:val="99"/>
    <w:semiHidden/>
    <w:rsid w:val="009473AB"/>
    <w:rPr>
      <w:rFonts w:ascii="Times New Roman" w:eastAsia="Calibri" w:hAnsi="Times New Roman" w:cs="Times New Roman"/>
      <w:sz w:val="20"/>
      <w:szCs w:val="20"/>
      <w:lang w:val="en-GB" w:eastAsia="zh-CN"/>
    </w:rPr>
  </w:style>
  <w:style w:type="character" w:styleId="FootnoteReference">
    <w:name w:val="footnote reference"/>
    <w:basedOn w:val="DefaultParagraphFont"/>
    <w:uiPriority w:val="99"/>
    <w:semiHidden/>
    <w:unhideWhenUsed/>
    <w:rsid w:val="009473AB"/>
    <w:rPr>
      <w:vertAlign w:val="superscript"/>
    </w:rPr>
  </w:style>
  <w:style w:type="character" w:styleId="FollowedHyperlink">
    <w:name w:val="FollowedHyperlink"/>
    <w:basedOn w:val="DefaultParagraphFont"/>
    <w:uiPriority w:val="99"/>
    <w:semiHidden/>
    <w:unhideWhenUsed/>
    <w:rsid w:val="004E61B4"/>
    <w:rPr>
      <w:color w:val="954F72" w:themeColor="followedHyperlink"/>
      <w:u w:val="single"/>
    </w:rPr>
  </w:style>
  <w:style w:type="table" w:styleId="TableGrid">
    <w:name w:val="Table Grid"/>
    <w:basedOn w:val="TableNormal"/>
    <w:uiPriority w:val="39"/>
    <w:rsid w:val="004E6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41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118"/>
    <w:rPr>
      <w:rFonts w:ascii="Segoe UI" w:eastAsia="Calibri" w:hAnsi="Segoe UI" w:cs="Segoe UI"/>
      <w:sz w:val="18"/>
      <w:szCs w:val="18"/>
      <w:lang w:val="en-GB" w:eastAsia="zh-CN"/>
    </w:rPr>
  </w:style>
  <w:style w:type="character" w:styleId="CommentReference">
    <w:name w:val="annotation reference"/>
    <w:basedOn w:val="DefaultParagraphFont"/>
    <w:uiPriority w:val="99"/>
    <w:semiHidden/>
    <w:unhideWhenUsed/>
    <w:rsid w:val="000D060E"/>
    <w:rPr>
      <w:sz w:val="16"/>
      <w:szCs w:val="16"/>
    </w:rPr>
  </w:style>
  <w:style w:type="paragraph" w:styleId="CommentText">
    <w:name w:val="annotation text"/>
    <w:basedOn w:val="Normal"/>
    <w:link w:val="CommentTextChar"/>
    <w:uiPriority w:val="99"/>
    <w:semiHidden/>
    <w:unhideWhenUsed/>
    <w:rsid w:val="000D060E"/>
    <w:rPr>
      <w:sz w:val="20"/>
      <w:szCs w:val="20"/>
    </w:rPr>
  </w:style>
  <w:style w:type="character" w:customStyle="1" w:styleId="CommentTextChar">
    <w:name w:val="Comment Text Char"/>
    <w:basedOn w:val="DefaultParagraphFont"/>
    <w:link w:val="CommentText"/>
    <w:uiPriority w:val="99"/>
    <w:semiHidden/>
    <w:rsid w:val="000D060E"/>
    <w:rPr>
      <w:rFonts w:ascii="Times New Roman" w:eastAsia="Calibri"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0D060E"/>
    <w:rPr>
      <w:b/>
      <w:bCs/>
    </w:rPr>
  </w:style>
  <w:style w:type="character" w:customStyle="1" w:styleId="CommentSubjectChar">
    <w:name w:val="Comment Subject Char"/>
    <w:basedOn w:val="CommentTextChar"/>
    <w:link w:val="CommentSubject"/>
    <w:uiPriority w:val="99"/>
    <w:semiHidden/>
    <w:rsid w:val="000D060E"/>
    <w:rPr>
      <w:rFonts w:ascii="Times New Roman" w:eastAsia="Calibri" w:hAnsi="Times New Roman" w:cs="Times New Roman"/>
      <w:b/>
      <w:bCs/>
      <w:sz w:val="20"/>
      <w:szCs w:val="20"/>
      <w:lang w:val="en-GB" w:eastAsia="zh-CN"/>
    </w:rPr>
  </w:style>
  <w:style w:type="paragraph" w:styleId="Revision">
    <w:name w:val="Revision"/>
    <w:hidden/>
    <w:uiPriority w:val="99"/>
    <w:semiHidden/>
    <w:rsid w:val="005B686A"/>
    <w:pPr>
      <w:spacing w:after="0" w:line="240" w:lineRule="auto"/>
    </w:pPr>
    <w:rPr>
      <w:rFonts w:ascii="Times New Roman" w:eastAsia="Calibri" w:hAnsi="Times New Roman" w:cs="Times New Roman"/>
      <w:sz w:val="24"/>
      <w:szCs w:val="24"/>
      <w:lang w:val="en-GB" w:eastAsia="zh-CN"/>
    </w:rPr>
  </w:style>
  <w:style w:type="paragraph" w:styleId="ListParagraph">
    <w:name w:val="List Paragraph"/>
    <w:basedOn w:val="Normal"/>
    <w:uiPriority w:val="34"/>
    <w:qFormat/>
    <w:rsid w:val="002F4DAD"/>
    <w:pPr>
      <w:ind w:left="720"/>
      <w:contextualSpacing/>
    </w:pPr>
  </w:style>
  <w:style w:type="paragraph" w:styleId="Header">
    <w:name w:val="header"/>
    <w:basedOn w:val="Normal"/>
    <w:link w:val="HeaderChar"/>
    <w:uiPriority w:val="99"/>
    <w:semiHidden/>
    <w:unhideWhenUsed/>
    <w:rsid w:val="00947606"/>
    <w:pPr>
      <w:tabs>
        <w:tab w:val="center" w:pos="4680"/>
        <w:tab w:val="right" w:pos="9360"/>
      </w:tabs>
    </w:pPr>
  </w:style>
  <w:style w:type="character" w:customStyle="1" w:styleId="HeaderChar">
    <w:name w:val="Header Char"/>
    <w:basedOn w:val="DefaultParagraphFont"/>
    <w:link w:val="Header"/>
    <w:uiPriority w:val="99"/>
    <w:semiHidden/>
    <w:rsid w:val="00947606"/>
    <w:rPr>
      <w:rFonts w:ascii="Times New Roman" w:eastAsia="Calibri"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6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social/main.jsp?catId=1482&amp;langId=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social/main.jsp?catId=738&amp;langId=en&amp;pubId=8312&amp;furtherPubs=yes" TargetMode="External"/><Relationship Id="rId17" Type="http://schemas.openxmlformats.org/officeDocument/2006/relationships/hyperlink" Target="https://ec.europa.eu/european-social-fund-plus/en/esf-direct-easi?msclkid=b07e9e2fd10111eca3d5b10fb7ad058c" TargetMode="External"/><Relationship Id="rId2" Type="http://schemas.openxmlformats.org/officeDocument/2006/relationships/customXml" Target="../customXml/item2.xml"/><Relationship Id="rId16" Type="http://schemas.openxmlformats.org/officeDocument/2006/relationships/hyperlink" Target="https://ec.europa.eu/social/BlobServlet?docId=26159&amp;langId=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ec.europa.eu/social/BlobServlet?docId=26160&amp;langId=en"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c.europa.eu/social/main.jsp?catId=1482&amp;lang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ed5dcd-0eef-45c7-85aa-2f764627ebf4" xsi:nil="true"/>
    <lcf76f155ced4ddcb4097134ff3c332f xmlns="38948952-0ce1-44b6-91d2-556e19acae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10A85C7F098C488FEA6B8E39748768" ma:contentTypeVersion="19" ma:contentTypeDescription="Create a new document." ma:contentTypeScope="" ma:versionID="e2b0de3cf8c8748eae91f1f421acdf6a">
  <xsd:schema xmlns:xsd="http://www.w3.org/2001/XMLSchema" xmlns:xs="http://www.w3.org/2001/XMLSchema" xmlns:p="http://schemas.microsoft.com/office/2006/metadata/properties" xmlns:ns2="38948952-0ce1-44b6-91d2-556e19acae02" xmlns:ns3="3ced5dcd-0eef-45c7-85aa-2f764627ebf4" targetNamespace="http://schemas.microsoft.com/office/2006/metadata/properties" ma:root="true" ma:fieldsID="20b0ce5d3c517e02302fe0e329cc9d7c" ns2:_="" ns3:_="">
    <xsd:import namespace="38948952-0ce1-44b6-91d2-556e19acae02"/>
    <xsd:import namespace="3ced5dcd-0eef-45c7-85aa-2f764627eb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48952-0ce1-44b6-91d2-556e19aca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be3513-cff5-4b99-b11b-2d8e70cf8ec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d5dcd-0eef-45c7-85aa-2f764627eb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0cd017-aee0-4ab6-a14a-913d55ec16af}" ma:internalName="TaxCatchAll" ma:showField="CatchAllData" ma:web="3ced5dcd-0eef-45c7-85aa-2f764627eb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56BC6-0F9D-4AD2-8138-53408DB6D34A}">
  <ds:schemaRefs>
    <ds:schemaRef ds:uri="http://schemas.microsoft.com/sharepoint/v3/contenttype/forms"/>
  </ds:schemaRefs>
</ds:datastoreItem>
</file>

<file path=customXml/itemProps2.xml><?xml version="1.0" encoding="utf-8"?>
<ds:datastoreItem xmlns:ds="http://schemas.openxmlformats.org/officeDocument/2006/customXml" ds:itemID="{B2E25B5D-BEF1-4CC3-BBD0-005E7CF4BF52}">
  <ds:schemaRefs>
    <ds:schemaRef ds:uri="http://schemas.microsoft.com/office/2006/metadata/properties"/>
    <ds:schemaRef ds:uri="http://schemas.microsoft.com/office/infopath/2007/PartnerControls"/>
    <ds:schemaRef ds:uri="3ced5dcd-0eef-45c7-85aa-2f764627ebf4"/>
    <ds:schemaRef ds:uri="38948952-0ce1-44b6-91d2-556e19acae02"/>
  </ds:schemaRefs>
</ds:datastoreItem>
</file>

<file path=customXml/itemProps3.xml><?xml version="1.0" encoding="utf-8"?>
<ds:datastoreItem xmlns:ds="http://schemas.openxmlformats.org/officeDocument/2006/customXml" ds:itemID="{E552C688-7C59-403D-A2E7-594C71FCD76E}">
  <ds:schemaRefs>
    <ds:schemaRef ds:uri="http://schemas.openxmlformats.org/officeDocument/2006/bibliography"/>
  </ds:schemaRefs>
</ds:datastoreItem>
</file>

<file path=customXml/itemProps4.xml><?xml version="1.0" encoding="utf-8"?>
<ds:datastoreItem xmlns:ds="http://schemas.openxmlformats.org/officeDocument/2006/customXml" ds:itemID="{7E5259E6-2D77-44C4-982A-3C8ACF288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48952-0ce1-44b6-91d2-556e19acae02"/>
    <ds:schemaRef ds:uri="3ced5dcd-0eef-45c7-85aa-2f764627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1429</Words>
  <Characters>8323</Characters>
  <Application>Microsoft Office Word</Application>
  <DocSecurity>0</DocSecurity>
  <Lines>378</Lines>
  <Paragraphs>195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LAMMI Suvi (EMPL)</dc:creator>
  <cp:keywords/>
  <dc:description/>
  <cp:lastModifiedBy>Seamus Cope</cp:lastModifiedBy>
  <cp:revision>14</cp:revision>
  <cp:lastPrinted>2024-10-14T11:43:00Z</cp:lastPrinted>
  <dcterms:created xsi:type="dcterms:W3CDTF">2025-10-06T15:32:00Z</dcterms:created>
  <dcterms:modified xsi:type="dcterms:W3CDTF">2025-10-13T11:23:00Z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9e8a3e1f9e4e3e247e22306fcb1ba6e45af92f8fc7face0ab4bb4c80c8d6d3d1</vt:lpwstr>
  </property>
  <property fmtid="{D5CDD505-2E9C-101B-9397-08002B2CF9AE}" pid="3" name="ContentTypeId">
    <vt:lpwstr>0x0101003673E9165C3BC94AA6A1B40E9A4A490E</vt:lpwstr>
  </property>
  <property fmtid="{D5CDD505-2E9C-101B-9397-08002B2CF9AE}" pid="4" name="MediaServiceImageTags">
    <vt:lpwstr/>
  </property>
</Properties>
</file>